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0"/>
        <w:jc w:val="center"/>
        <w:rPr>
          <w:rFonts w:cs="Times New Roman" w:asciiTheme="minorEastAsia" w:hAnsiTheme="minorEastAsia" w:eastAsiaTheme="minorEastAsia"/>
          <w:b/>
          <w:sz w:val="48"/>
          <w:szCs w:val="48"/>
        </w:rPr>
      </w:pPr>
      <w:r>
        <w:rPr>
          <w:rFonts w:hint="eastAsia" w:cs="Times New Roman" w:asciiTheme="minorEastAsia" w:hAnsiTheme="minorEastAsia" w:eastAsiaTheme="minorEastAsia"/>
          <w:b/>
          <w:sz w:val="48"/>
          <w:szCs w:val="48"/>
          <w:lang w:val="en-US" w:eastAsia="zh-CN"/>
        </w:rPr>
        <w:t>2021年</w:t>
      </w:r>
      <w:r>
        <w:rPr>
          <w:rFonts w:hint="eastAsia" w:cs="Times New Roman" w:asciiTheme="minorEastAsia" w:hAnsiTheme="minorEastAsia" w:eastAsiaTheme="minorEastAsia"/>
          <w:b/>
          <w:sz w:val="48"/>
          <w:szCs w:val="48"/>
        </w:rPr>
        <w:t>北京大学口腔医院</w:t>
      </w:r>
    </w:p>
    <w:p>
      <w:pPr>
        <w:widowControl w:val="0"/>
        <w:autoSpaceDE w:val="0"/>
        <w:autoSpaceDN w:val="0"/>
        <w:snapToGrid/>
        <w:spacing w:after="0"/>
        <w:jc w:val="center"/>
        <w:rPr>
          <w:rFonts w:cs="SimHei,Bold" w:asciiTheme="minorEastAsia" w:hAnsiTheme="minorEastAsia" w:eastAsiaTheme="minorEastAsia"/>
          <w:b/>
          <w:bCs/>
          <w:sz w:val="48"/>
          <w:szCs w:val="48"/>
        </w:rPr>
      </w:pPr>
      <w:r>
        <w:rPr>
          <w:rFonts w:hint="eastAsia" w:cs="宋体" w:asciiTheme="minorEastAsia" w:hAnsiTheme="minorEastAsia" w:eastAsiaTheme="minorEastAsia"/>
          <w:b/>
          <w:sz w:val="48"/>
          <w:szCs w:val="48"/>
        </w:rPr>
        <w:t>自行监测方案</w:t>
      </w:r>
    </w:p>
    <w:p>
      <w:pPr>
        <w:widowControl w:val="0"/>
        <w:autoSpaceDE w:val="0"/>
        <w:autoSpaceDN w:val="0"/>
        <w:snapToGrid/>
        <w:spacing w:after="0"/>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按照环境保护部</w:t>
      </w:r>
      <w:r>
        <w:rPr>
          <w:rFonts w:hint="eastAsia" w:asciiTheme="minorEastAsia" w:hAnsiTheme="minorEastAsia" w:eastAsiaTheme="minorEastAsia"/>
          <w:sz w:val="24"/>
          <w:szCs w:val="24"/>
        </w:rPr>
        <w:t>《企业</w:t>
      </w:r>
      <w:r>
        <w:rPr>
          <w:rFonts w:hint="eastAsia" w:asciiTheme="minorEastAsia" w:hAnsiTheme="minorEastAsia" w:eastAsiaTheme="minorEastAsia"/>
          <w:sz w:val="24"/>
          <w:szCs w:val="24"/>
          <w:lang w:val="en-US" w:eastAsia="zh-CN"/>
        </w:rPr>
        <w:t>环境信息依法披露管理办法</w:t>
      </w:r>
      <w:r>
        <w:rPr>
          <w:rFonts w:hint="eastAsia" w:asciiTheme="minorEastAsia" w:hAnsiTheme="minorEastAsia" w:eastAsiaTheme="minorEastAsia"/>
          <w:sz w:val="24"/>
          <w:szCs w:val="24"/>
        </w:rPr>
        <w:t>》等相关要求</w:t>
      </w:r>
      <w:r>
        <w:rPr>
          <w:rFonts w:hint="eastAsia" w:cs="宋体" w:asciiTheme="minorEastAsia" w:hAnsiTheme="minorEastAsia" w:eastAsiaTheme="minorEastAsia"/>
          <w:sz w:val="24"/>
          <w:szCs w:val="24"/>
        </w:rPr>
        <w:t>、</w:t>
      </w:r>
      <w:r>
        <w:rPr>
          <w:rFonts w:hint="eastAsia" w:cs="Times New Roman" w:asciiTheme="minorEastAsia" w:hAnsiTheme="minorEastAsia" w:eastAsiaTheme="minorEastAsia"/>
          <w:sz w:val="24"/>
          <w:szCs w:val="24"/>
        </w:rPr>
        <w:t>北京大学口腔医院</w:t>
      </w:r>
      <w:r>
        <w:rPr>
          <w:rFonts w:hint="eastAsia" w:cs="宋体" w:asciiTheme="minorEastAsia" w:hAnsiTheme="minorEastAsia" w:eastAsiaTheme="minorEastAsia"/>
          <w:sz w:val="24"/>
          <w:szCs w:val="24"/>
        </w:rPr>
        <w:t>对所排放的污染物组织开展自行监测及信息公开，并制定相应的自行监测方案。说明如下：</w:t>
      </w:r>
    </w:p>
    <w:p>
      <w:pPr>
        <w:widowControl w:val="0"/>
        <w:autoSpaceDE w:val="0"/>
        <w:autoSpaceDN w:val="0"/>
        <w:snapToGrid/>
        <w:spacing w:after="0"/>
        <w:ind w:firstLine="480"/>
        <w:rPr>
          <w:rFonts w:cs="宋体" w:asciiTheme="minorEastAsia" w:hAnsiTheme="minorEastAsia" w:eastAsiaTheme="minorEastAsia"/>
          <w:sz w:val="24"/>
          <w:szCs w:val="24"/>
        </w:rPr>
      </w:pPr>
    </w:p>
    <w:p>
      <w:pPr>
        <w:widowControl w:val="0"/>
        <w:numPr>
          <w:ilvl w:val="0"/>
          <w:numId w:val="1"/>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基本情况</w:t>
      </w:r>
    </w:p>
    <w:p>
      <w:pPr>
        <w:widowControl w:val="0"/>
        <w:numPr>
          <w:ilvl w:val="0"/>
          <w:numId w:val="2"/>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基础信息</w:t>
      </w:r>
    </w:p>
    <w:p>
      <w:pPr>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zCs w:val="24"/>
        </w:rPr>
        <w:t xml:space="preserve">    </w:t>
      </w:r>
      <w:r>
        <w:rPr>
          <w:rFonts w:hint="eastAsia" w:asciiTheme="minorEastAsia" w:hAnsiTheme="minorEastAsia" w:eastAsiaTheme="minorEastAsia" w:cstheme="minorEastAsia"/>
          <w:snapToGrid w:val="0"/>
          <w:sz w:val="24"/>
          <w:szCs w:val="24"/>
        </w:rPr>
        <w:t>北京大学口腔医院(简称“北大口腔”)始建于1941年，历经风雨变迁，1984年医院由旧址迁往位于海淀区中关村南大街22号的新址。北大口腔成长为集医疗、教学、科研、预防、保健为一体全面发展的大型口腔医院、口腔医学院和口腔医学研究机构，成为中国与国际口腔医学界的重要沟通桥梁。作为国家卫生计生委委管的三级甲等口腔专科医院，北京大学口腔医院是目前国际上口腔专科医疗服务规模最大的医疗机构。现有诊疗椅位569台，开放病床157张，临床科室15个，医技科室8个，下属分支医疗机构5个，职工2400余人。</w:t>
      </w:r>
    </w:p>
    <w:p>
      <w:pPr>
        <w:ind w:firstLine="480"/>
        <w:rPr>
          <w:rFonts w:asciiTheme="minorEastAsia" w:hAnsiTheme="minorEastAsia" w:eastAsiaTheme="minorEastAsia" w:cstheme="minorEastAsia"/>
          <w:snapToGrid w:val="0"/>
          <w:color w:val="auto"/>
          <w:sz w:val="24"/>
          <w:szCs w:val="24"/>
        </w:rPr>
      </w:pPr>
      <w:r>
        <w:rPr>
          <w:rFonts w:hint="eastAsia" w:asciiTheme="minorEastAsia" w:hAnsiTheme="minorEastAsia" w:eastAsiaTheme="minorEastAsia" w:cstheme="minorEastAsia"/>
          <w:snapToGrid w:val="0"/>
          <w:sz w:val="24"/>
          <w:szCs w:val="24"/>
        </w:rPr>
        <w:t>北京大学口腔医院污水处理站始建于2005年，位于医院南门附近，主要负责对院内产生的医疗废水及生活污水进行消毒处理</w:t>
      </w:r>
      <w:r>
        <w:rPr>
          <w:rFonts w:hint="eastAsia" w:asciiTheme="minorEastAsia" w:hAnsiTheme="minorEastAsia" w:eastAsiaTheme="minorEastAsia" w:cstheme="minorEastAsia"/>
          <w:snapToGrid w:val="0"/>
          <w:sz w:val="24"/>
          <w:szCs w:val="24"/>
          <w:lang w:eastAsia="zh-CN"/>
        </w:rPr>
        <w:t>，</w:t>
      </w:r>
      <w:r>
        <w:rPr>
          <w:rFonts w:hint="eastAsia" w:asciiTheme="minorEastAsia" w:hAnsiTheme="minorEastAsia" w:eastAsiaTheme="minorEastAsia" w:cstheme="minorEastAsia"/>
          <w:snapToGrid w:val="0"/>
          <w:sz w:val="24"/>
          <w:szCs w:val="24"/>
        </w:rPr>
        <w:t>以达到国家规定的排放标准</w:t>
      </w:r>
      <w:r>
        <w:rPr>
          <w:rFonts w:hint="eastAsia" w:asciiTheme="minorEastAsia" w:hAnsiTheme="minorEastAsia" w:eastAsiaTheme="minorEastAsia" w:cstheme="minorEastAsia"/>
          <w:snapToGrid w:val="0"/>
          <w:sz w:val="24"/>
          <w:szCs w:val="24"/>
          <w:lang w:eastAsia="zh-CN"/>
        </w:rPr>
        <w:t>。</w:t>
      </w:r>
      <w:r>
        <w:rPr>
          <w:rFonts w:hint="eastAsia" w:asciiTheme="minorEastAsia" w:hAnsiTheme="minorEastAsia" w:eastAsiaTheme="minorEastAsia" w:cstheme="minorEastAsia"/>
          <w:snapToGrid w:val="0"/>
          <w:color w:val="auto"/>
          <w:sz w:val="24"/>
          <w:szCs w:val="24"/>
        </w:rPr>
        <w:t>污水</w:t>
      </w:r>
      <w:r>
        <w:rPr>
          <w:rFonts w:hint="eastAsia" w:asciiTheme="minorEastAsia" w:hAnsiTheme="minorEastAsia" w:eastAsiaTheme="minorEastAsia" w:cstheme="minorEastAsia"/>
          <w:snapToGrid w:val="0"/>
          <w:color w:val="auto"/>
          <w:sz w:val="24"/>
          <w:szCs w:val="24"/>
          <w:lang w:eastAsia="zh-CN"/>
        </w:rPr>
        <w:t>处理系统以生化处理加</w:t>
      </w:r>
      <w:r>
        <w:rPr>
          <w:rFonts w:hint="eastAsia" w:asciiTheme="minorEastAsia" w:hAnsiTheme="minorEastAsia" w:eastAsiaTheme="minorEastAsia" w:cstheme="minorEastAsia"/>
          <w:snapToGrid w:val="0"/>
          <w:color w:val="auto"/>
          <w:sz w:val="24"/>
          <w:szCs w:val="24"/>
          <w:lang w:val="en-US" w:eastAsia="zh-CN"/>
        </w:rPr>
        <w:t>MBR膜处理技术为核心，</w:t>
      </w:r>
      <w:r>
        <w:rPr>
          <w:rFonts w:hint="eastAsia" w:asciiTheme="minorEastAsia" w:hAnsiTheme="minorEastAsia" w:eastAsiaTheme="minorEastAsia" w:cstheme="minorEastAsia"/>
          <w:snapToGrid w:val="0"/>
          <w:color w:val="auto"/>
          <w:sz w:val="24"/>
          <w:szCs w:val="24"/>
        </w:rPr>
        <w:t>设计处理能力</w:t>
      </w:r>
      <w:r>
        <w:rPr>
          <w:rFonts w:hint="eastAsia" w:asciiTheme="minorEastAsia" w:hAnsiTheme="minorEastAsia" w:eastAsiaTheme="minorEastAsia" w:cstheme="minorEastAsia"/>
          <w:snapToGrid w:val="0"/>
          <w:color w:val="auto"/>
          <w:sz w:val="24"/>
          <w:szCs w:val="24"/>
          <w:lang w:val="en-US" w:eastAsia="zh-CN"/>
        </w:rPr>
        <w:t>6</w:t>
      </w:r>
      <w:r>
        <w:rPr>
          <w:rFonts w:hint="eastAsia" w:asciiTheme="minorEastAsia" w:hAnsiTheme="minorEastAsia" w:eastAsiaTheme="minorEastAsia" w:cstheme="minorEastAsia"/>
          <w:snapToGrid w:val="0"/>
          <w:color w:val="auto"/>
          <w:sz w:val="24"/>
          <w:szCs w:val="24"/>
        </w:rPr>
        <w:t>00</w:t>
      </w:r>
      <w:r>
        <w:rPr>
          <w:rFonts w:hint="eastAsia" w:asciiTheme="minorEastAsia" w:hAnsiTheme="minorEastAsia" w:eastAsiaTheme="minorEastAsia" w:cstheme="minorEastAsia"/>
          <w:snapToGrid w:val="0"/>
          <w:color w:val="auto"/>
          <w:sz w:val="24"/>
          <w:szCs w:val="24"/>
          <w:lang w:val="en-US" w:eastAsia="zh-CN"/>
        </w:rPr>
        <w:t>m</w:t>
      </w:r>
      <w:r>
        <w:rPr>
          <w:rFonts w:hint="eastAsia" w:asciiTheme="minorEastAsia" w:hAnsiTheme="minorEastAsia" w:eastAsiaTheme="minorEastAsia" w:cstheme="minorEastAsia"/>
          <w:snapToGrid w:val="0"/>
          <w:color w:val="auto"/>
          <w:sz w:val="24"/>
          <w:szCs w:val="24"/>
          <w:vertAlign w:val="superscript"/>
          <w:lang w:val="en-US" w:eastAsia="zh-CN"/>
        </w:rPr>
        <w:t>3</w:t>
      </w:r>
      <w:r>
        <w:rPr>
          <w:rFonts w:hint="eastAsia" w:asciiTheme="minorEastAsia" w:hAnsiTheme="minorEastAsia" w:eastAsiaTheme="minorEastAsia" w:cstheme="minorEastAsia"/>
          <w:snapToGrid w:val="0"/>
          <w:color w:val="auto"/>
          <w:sz w:val="24"/>
          <w:szCs w:val="24"/>
        </w:rPr>
        <w:t>／日，其主要工艺流程如下：医院全部污水先</w:t>
      </w:r>
      <w:r>
        <w:rPr>
          <w:rFonts w:hint="eastAsia" w:asciiTheme="minorEastAsia" w:hAnsiTheme="minorEastAsia" w:eastAsiaTheme="minorEastAsia" w:cstheme="minorEastAsia"/>
          <w:snapToGrid w:val="0"/>
          <w:color w:val="auto"/>
          <w:sz w:val="24"/>
          <w:szCs w:val="24"/>
          <w:lang w:eastAsia="zh-CN"/>
        </w:rPr>
        <w:t>经过格栅</w:t>
      </w:r>
      <w:r>
        <w:rPr>
          <w:rFonts w:hint="eastAsia" w:asciiTheme="minorEastAsia" w:hAnsiTheme="minorEastAsia" w:eastAsiaTheme="minorEastAsia" w:cstheme="minorEastAsia"/>
          <w:snapToGrid w:val="0"/>
          <w:color w:val="auto"/>
          <w:sz w:val="24"/>
          <w:szCs w:val="24"/>
        </w:rPr>
        <w:t>进入集水井后由泵</w:t>
      </w:r>
      <w:r>
        <w:rPr>
          <w:rFonts w:hint="eastAsia" w:asciiTheme="minorEastAsia" w:hAnsiTheme="minorEastAsia" w:eastAsiaTheme="minorEastAsia" w:cstheme="minorEastAsia"/>
          <w:snapToGrid w:val="0"/>
          <w:color w:val="auto"/>
          <w:sz w:val="24"/>
          <w:szCs w:val="24"/>
          <w:lang w:eastAsia="zh-CN"/>
        </w:rPr>
        <w:t>依次</w:t>
      </w:r>
      <w:r>
        <w:rPr>
          <w:rFonts w:hint="eastAsia" w:asciiTheme="minorEastAsia" w:hAnsiTheme="minorEastAsia" w:eastAsiaTheme="minorEastAsia" w:cstheme="minorEastAsia"/>
          <w:snapToGrid w:val="0"/>
          <w:color w:val="auto"/>
          <w:sz w:val="24"/>
          <w:szCs w:val="24"/>
        </w:rPr>
        <w:t>抽入调节池</w:t>
      </w:r>
      <w:r>
        <w:rPr>
          <w:rFonts w:hint="eastAsia" w:asciiTheme="minorEastAsia" w:hAnsiTheme="minorEastAsia" w:eastAsiaTheme="minorEastAsia" w:cstheme="minorEastAsia"/>
          <w:snapToGrid w:val="0"/>
          <w:color w:val="auto"/>
          <w:sz w:val="24"/>
          <w:szCs w:val="24"/>
          <w:lang w:eastAsia="zh-CN"/>
        </w:rPr>
        <w:t>、好氧</w:t>
      </w:r>
      <w:r>
        <w:rPr>
          <w:rFonts w:hint="eastAsia" w:asciiTheme="minorEastAsia" w:hAnsiTheme="minorEastAsia" w:eastAsiaTheme="minorEastAsia" w:cstheme="minorEastAsia"/>
          <w:snapToGrid w:val="0"/>
          <w:color w:val="auto"/>
          <w:sz w:val="24"/>
          <w:szCs w:val="24"/>
        </w:rPr>
        <w:t>池</w:t>
      </w:r>
      <w:r>
        <w:rPr>
          <w:rFonts w:hint="eastAsia" w:asciiTheme="minorEastAsia" w:hAnsiTheme="minorEastAsia" w:eastAsiaTheme="minorEastAsia" w:cstheme="minorEastAsia"/>
          <w:snapToGrid w:val="0"/>
          <w:color w:val="auto"/>
          <w:sz w:val="24"/>
          <w:szCs w:val="24"/>
          <w:lang w:eastAsia="zh-CN"/>
        </w:rPr>
        <w:t>、</w:t>
      </w:r>
      <w:r>
        <w:rPr>
          <w:rFonts w:hint="eastAsia" w:asciiTheme="minorEastAsia" w:hAnsiTheme="minorEastAsia" w:eastAsiaTheme="minorEastAsia" w:cstheme="minorEastAsia"/>
          <w:snapToGrid w:val="0"/>
          <w:color w:val="auto"/>
          <w:sz w:val="24"/>
          <w:szCs w:val="24"/>
          <w:lang w:val="en-US" w:eastAsia="zh-CN"/>
        </w:rPr>
        <w:t>MBR膜池进行处理，</w:t>
      </w:r>
      <w:r>
        <w:rPr>
          <w:rFonts w:hint="eastAsia" w:asciiTheme="minorEastAsia" w:hAnsiTheme="minorEastAsia" w:eastAsiaTheme="minorEastAsia" w:cstheme="minorEastAsia"/>
          <w:snapToGrid w:val="0"/>
          <w:color w:val="auto"/>
          <w:sz w:val="24"/>
          <w:szCs w:val="24"/>
        </w:rPr>
        <w:t>最后经</w:t>
      </w:r>
      <w:r>
        <w:rPr>
          <w:rFonts w:hint="eastAsia" w:asciiTheme="minorEastAsia" w:hAnsiTheme="minorEastAsia" w:eastAsiaTheme="minorEastAsia" w:cstheme="minorEastAsia"/>
          <w:snapToGrid w:val="0"/>
          <w:color w:val="auto"/>
          <w:sz w:val="24"/>
          <w:szCs w:val="24"/>
          <w:lang w:eastAsia="zh-CN"/>
        </w:rPr>
        <w:t>膜出水泵抽送至清水箱进行紫外线消毒后自流至计量井，</w:t>
      </w:r>
      <w:r>
        <w:rPr>
          <w:rFonts w:hint="eastAsia" w:asciiTheme="minorEastAsia" w:hAnsiTheme="minorEastAsia" w:eastAsiaTheme="minorEastAsia" w:cstheme="minorEastAsia"/>
          <w:snapToGrid w:val="0"/>
          <w:color w:val="auto"/>
          <w:sz w:val="24"/>
          <w:szCs w:val="24"/>
        </w:rPr>
        <w:t>达标的污水排入市政管网。目前对污水水质的监测工作采取自行监测和委托具有CMA认证的社会化监测机构开展监测。</w:t>
      </w:r>
      <w:r>
        <w:rPr>
          <w:rFonts w:hint="eastAsia" w:asciiTheme="minorEastAsia" w:hAnsiTheme="minorEastAsia" w:eastAsiaTheme="minorEastAsia" w:cstheme="minorEastAsia"/>
          <w:snapToGrid w:val="0"/>
          <w:color w:val="auto"/>
          <w:sz w:val="24"/>
          <w:szCs w:val="24"/>
          <w:lang w:eastAsia="zh-CN"/>
        </w:rPr>
        <w:t>自行监测采用</w:t>
      </w:r>
      <w:r>
        <w:rPr>
          <w:rFonts w:hint="eastAsia" w:asciiTheme="minorEastAsia" w:hAnsiTheme="minorEastAsia" w:eastAsiaTheme="minorEastAsia" w:cstheme="minorEastAsia"/>
          <w:snapToGrid w:val="0"/>
          <w:color w:val="auto"/>
          <w:sz w:val="24"/>
          <w:szCs w:val="24"/>
          <w:lang w:val="en-US" w:eastAsia="zh-CN"/>
        </w:rPr>
        <w:t>以</w:t>
      </w:r>
      <w:r>
        <w:rPr>
          <w:rFonts w:hint="eastAsia" w:asciiTheme="minorEastAsia" w:hAnsiTheme="minorEastAsia" w:eastAsiaTheme="minorEastAsia" w:cstheme="minorEastAsia"/>
          <w:snapToGrid w:val="0"/>
          <w:color w:val="auto"/>
          <w:sz w:val="24"/>
          <w:szCs w:val="24"/>
        </w:rPr>
        <w:t>手工监测</w:t>
      </w:r>
      <w:r>
        <w:rPr>
          <w:rFonts w:hint="eastAsia" w:asciiTheme="minorEastAsia" w:hAnsiTheme="minorEastAsia" w:eastAsiaTheme="minorEastAsia" w:cstheme="minorEastAsia"/>
          <w:snapToGrid w:val="0"/>
          <w:color w:val="auto"/>
          <w:sz w:val="24"/>
          <w:szCs w:val="24"/>
          <w:lang w:val="en-US" w:eastAsia="zh-CN"/>
        </w:rPr>
        <w:t>为主，</w:t>
      </w:r>
      <w:r>
        <w:rPr>
          <w:rFonts w:hint="eastAsia" w:asciiTheme="minorEastAsia" w:hAnsiTheme="minorEastAsia" w:eastAsiaTheme="minorEastAsia" w:cstheme="minorEastAsia"/>
          <w:snapToGrid w:val="0"/>
          <w:color w:val="auto"/>
          <w:sz w:val="24"/>
          <w:szCs w:val="24"/>
          <w:lang w:eastAsia="zh-CN"/>
        </w:rPr>
        <w:t>自动监测</w:t>
      </w:r>
      <w:r>
        <w:rPr>
          <w:rFonts w:hint="eastAsia" w:asciiTheme="minorEastAsia" w:hAnsiTheme="minorEastAsia" w:eastAsiaTheme="minorEastAsia" w:cstheme="minorEastAsia"/>
          <w:snapToGrid w:val="0"/>
          <w:color w:val="auto"/>
          <w:sz w:val="24"/>
          <w:szCs w:val="24"/>
          <w:lang w:val="en-US" w:eastAsia="zh-CN"/>
        </w:rPr>
        <w:t>为辅，二者</w:t>
      </w:r>
      <w:r>
        <w:rPr>
          <w:rFonts w:hint="eastAsia" w:asciiTheme="minorEastAsia" w:hAnsiTheme="minorEastAsia" w:eastAsiaTheme="minorEastAsia" w:cstheme="minorEastAsia"/>
          <w:snapToGrid w:val="0"/>
          <w:color w:val="auto"/>
          <w:sz w:val="24"/>
          <w:szCs w:val="24"/>
          <w:lang w:eastAsia="zh-CN"/>
        </w:rPr>
        <w:t>相结合的</w:t>
      </w:r>
      <w:r>
        <w:rPr>
          <w:rFonts w:hint="eastAsia" w:asciiTheme="minorEastAsia" w:hAnsiTheme="minorEastAsia" w:eastAsiaTheme="minorEastAsia" w:cstheme="minorEastAsia"/>
          <w:snapToGrid w:val="0"/>
          <w:color w:val="auto"/>
          <w:sz w:val="24"/>
          <w:szCs w:val="24"/>
        </w:rPr>
        <w:t>方法</w:t>
      </w:r>
      <w:r>
        <w:rPr>
          <w:rFonts w:hint="eastAsia" w:asciiTheme="minorEastAsia" w:hAnsiTheme="minorEastAsia" w:eastAsiaTheme="minorEastAsia" w:cstheme="minorEastAsia"/>
          <w:snapToGrid w:val="0"/>
          <w:color w:val="auto"/>
          <w:sz w:val="24"/>
          <w:szCs w:val="24"/>
          <w:lang w:eastAsia="zh-CN"/>
        </w:rPr>
        <w:t>；</w:t>
      </w:r>
      <w:r>
        <w:rPr>
          <w:rFonts w:hint="eastAsia" w:asciiTheme="minorEastAsia" w:hAnsiTheme="minorEastAsia" w:eastAsiaTheme="minorEastAsia" w:cstheme="minorEastAsia"/>
          <w:snapToGrid w:val="0"/>
          <w:color w:val="auto"/>
          <w:sz w:val="24"/>
          <w:szCs w:val="24"/>
        </w:rPr>
        <w:t>第三方检测机构为北京市城市排水监测总站</w:t>
      </w:r>
      <w:r>
        <w:rPr>
          <w:rFonts w:hint="eastAsia" w:asciiTheme="minorEastAsia" w:hAnsiTheme="minorEastAsia" w:eastAsiaTheme="minorEastAsia" w:cstheme="minorEastAsia"/>
          <w:snapToGrid w:val="0"/>
          <w:color w:val="auto"/>
          <w:sz w:val="24"/>
          <w:szCs w:val="24"/>
          <w:lang w:val="en-US" w:eastAsia="zh-CN"/>
        </w:rPr>
        <w:t>和谱尼检测</w:t>
      </w:r>
      <w:r>
        <w:rPr>
          <w:rFonts w:hint="eastAsia" w:asciiTheme="minorEastAsia" w:hAnsiTheme="minorEastAsia" w:eastAsiaTheme="minorEastAsia" w:cstheme="minorEastAsia"/>
          <w:snapToGrid w:val="0"/>
          <w:color w:val="auto"/>
          <w:sz w:val="24"/>
          <w:szCs w:val="24"/>
        </w:rPr>
        <w:t>。</w:t>
      </w:r>
    </w:p>
    <w:p>
      <w:pPr>
        <w:ind w:firstLine="480"/>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我院锅炉房位于医院东侧。上世纪八十年代，</w:t>
      </w:r>
      <w:r>
        <w:rPr>
          <w:rFonts w:hint="eastAsia" w:asciiTheme="minorEastAsia" w:hAnsiTheme="minorEastAsia" w:eastAsiaTheme="minorEastAsia" w:cstheme="minorEastAsia"/>
          <w:snapToGrid w:val="0"/>
          <w:sz w:val="24"/>
          <w:szCs w:val="24"/>
          <w:lang w:eastAsia="zh-CN"/>
        </w:rPr>
        <w:t>使用的</w:t>
      </w:r>
      <w:r>
        <w:rPr>
          <w:rFonts w:hint="eastAsia" w:asciiTheme="minorEastAsia" w:hAnsiTheme="minorEastAsia" w:eastAsiaTheme="minorEastAsia" w:cstheme="minorEastAsia"/>
          <w:snapToGrid w:val="0"/>
          <w:sz w:val="24"/>
          <w:szCs w:val="24"/>
        </w:rPr>
        <w:t>是四台烧煤锅炉，为医院提供蒸汽及冬季供暖。1998年，</w:t>
      </w:r>
      <w:r>
        <w:rPr>
          <w:rFonts w:hint="eastAsia" w:asciiTheme="minorEastAsia" w:hAnsiTheme="minorEastAsia" w:eastAsiaTheme="minorEastAsia" w:cstheme="minorEastAsia"/>
          <w:snapToGrid w:val="0"/>
          <w:color w:val="auto"/>
          <w:sz w:val="24"/>
          <w:szCs w:val="24"/>
          <w:lang w:eastAsia="zh-CN"/>
        </w:rPr>
        <w:t>锅炉改为德国劳斯品牌的燃气锅炉，两台提供蒸汽、两台提供热水</w:t>
      </w:r>
      <w:r>
        <w:rPr>
          <w:rFonts w:hint="eastAsia" w:asciiTheme="minorEastAsia" w:hAnsiTheme="minorEastAsia" w:eastAsiaTheme="minorEastAsia" w:cstheme="minorEastAsia"/>
          <w:snapToGrid w:val="0"/>
          <w:sz w:val="24"/>
          <w:szCs w:val="24"/>
        </w:rPr>
        <w:t>。到2003年，医院的冬季供暖改为市政统一供热，锅炉房配合院内热力站的建设工作，经过一年时间完成管路改造交接后，其中两台热水锅炉停止使用。2016年11月，为了解决锅炉运行年代久，效率下降等带来的一系列问题，我院进行了锅炉更新改造工程，更换两台蒸汽锅炉，并拆除两台热水锅炉，2017年8月锅炉更新改造工程竣工验收，</w:t>
      </w:r>
      <w:r>
        <w:rPr>
          <w:rFonts w:hint="eastAsia" w:asciiTheme="minorEastAsia" w:hAnsiTheme="minorEastAsia" w:eastAsiaTheme="minorEastAsia" w:cstheme="minorEastAsia"/>
          <w:snapToGrid w:val="0"/>
          <w:color w:val="auto"/>
          <w:sz w:val="24"/>
          <w:szCs w:val="24"/>
          <w:lang w:eastAsia="zh-CN"/>
        </w:rPr>
        <w:t>为医疗器械的消毒提供蒸汽。</w:t>
      </w:r>
      <w:r>
        <w:rPr>
          <w:rFonts w:hint="eastAsia" w:asciiTheme="minorEastAsia" w:hAnsiTheme="minorEastAsia" w:eastAsiaTheme="minorEastAsia" w:cstheme="minorEastAsia"/>
          <w:snapToGrid w:val="0"/>
          <w:sz w:val="24"/>
          <w:szCs w:val="24"/>
        </w:rPr>
        <w:t>江苏双良的冷凝锅炉配套美国宝尔菲公司燃烧器作为新锅炉系统的两大主体</w:t>
      </w:r>
      <w:r>
        <w:rPr>
          <w:rFonts w:hint="eastAsia" w:asciiTheme="minorEastAsia" w:hAnsiTheme="minorEastAsia" w:eastAsiaTheme="minorEastAsia" w:cstheme="minorEastAsia"/>
          <w:snapToGrid w:val="0"/>
          <w:sz w:val="24"/>
          <w:szCs w:val="24"/>
          <w:lang w:eastAsia="zh-CN"/>
        </w:rPr>
        <w:t>，</w:t>
      </w:r>
      <w:r>
        <w:rPr>
          <w:rFonts w:hint="eastAsia" w:asciiTheme="minorEastAsia" w:hAnsiTheme="minorEastAsia" w:eastAsiaTheme="minorEastAsia" w:cstheme="minorEastAsia"/>
          <w:snapToGrid w:val="0"/>
          <w:sz w:val="24"/>
          <w:szCs w:val="24"/>
        </w:rPr>
        <w:t>集节能与环保为一体的智能锅炉将锅炉房的运行与管理带入了新阶段。</w:t>
      </w:r>
    </w:p>
    <w:p>
      <w:pPr>
        <w:rPr>
          <w:rFonts w:asciiTheme="minorEastAsia" w:hAnsiTheme="minorEastAsia" w:eastAsiaTheme="minorEastAsia" w:cstheme="minorEastAsia"/>
          <w:snapToGrid w:val="0"/>
          <w:sz w:val="24"/>
          <w:szCs w:val="24"/>
        </w:rPr>
      </w:pPr>
      <w:r>
        <w:rPr>
          <w:rFonts w:hint="eastAsia" w:asciiTheme="minorEastAsia" w:hAnsiTheme="minorEastAsia" w:eastAsiaTheme="minorEastAsia" w:cstheme="minorEastAsia"/>
          <w:snapToGrid w:val="0"/>
          <w:sz w:val="24"/>
          <w:szCs w:val="24"/>
        </w:rPr>
        <w:t>企业其他情况，见表1。</w:t>
      </w:r>
    </w:p>
    <w:p>
      <w:pPr>
        <w:widowControl w:val="0"/>
        <w:autoSpaceDE w:val="0"/>
        <w:autoSpaceDN w:val="0"/>
        <w:snapToGrid/>
        <w:spacing w:after="0"/>
        <w:jc w:val="center"/>
        <w:rPr>
          <w:rFonts w:hint="eastAsia" w:cs="黑体" w:asciiTheme="minorEastAsia" w:hAnsiTheme="minorEastAsia" w:eastAsiaTheme="minorEastAsia"/>
          <w:sz w:val="24"/>
          <w:szCs w:val="24"/>
        </w:rPr>
      </w:pPr>
    </w:p>
    <w:p>
      <w:pPr>
        <w:widowControl w:val="0"/>
        <w:autoSpaceDE w:val="0"/>
        <w:autoSpaceDN w:val="0"/>
        <w:snapToGrid/>
        <w:spacing w:after="0"/>
        <w:jc w:val="center"/>
        <w:rPr>
          <w:rFonts w:hint="eastAsia" w:cs="黑体" w:asciiTheme="minorEastAsia" w:hAnsiTheme="minorEastAsia" w:eastAsiaTheme="minorEastAsia"/>
          <w:sz w:val="24"/>
          <w:szCs w:val="24"/>
        </w:rPr>
      </w:pPr>
    </w:p>
    <w:p>
      <w:pPr>
        <w:widowControl w:val="0"/>
        <w:autoSpaceDE w:val="0"/>
        <w:autoSpaceDN w:val="0"/>
        <w:snapToGrid/>
        <w:spacing w:after="0"/>
        <w:jc w:val="center"/>
        <w:rPr>
          <w:rFonts w:hint="eastAsia" w:cs="黑体" w:asciiTheme="minorEastAsia" w:hAnsiTheme="minorEastAsia" w:eastAsiaTheme="minorEastAsia"/>
          <w:sz w:val="24"/>
          <w:szCs w:val="24"/>
        </w:rPr>
      </w:pPr>
    </w:p>
    <w:p>
      <w:pPr>
        <w:widowControl w:val="0"/>
        <w:autoSpaceDE w:val="0"/>
        <w:autoSpaceDN w:val="0"/>
        <w:snapToGrid/>
        <w:spacing w:after="0"/>
        <w:jc w:val="center"/>
        <w:rPr>
          <w:rFonts w:hint="eastAsia" w:cs="黑体" w:asciiTheme="minorEastAsia" w:hAnsiTheme="minorEastAsia" w:eastAsiaTheme="minorEastAsia"/>
          <w:sz w:val="24"/>
          <w:szCs w:val="24"/>
        </w:rPr>
      </w:pPr>
    </w:p>
    <w:p>
      <w:pPr>
        <w:widowControl w:val="0"/>
        <w:autoSpaceDE w:val="0"/>
        <w:autoSpaceDN w:val="0"/>
        <w:snapToGrid/>
        <w:spacing w:after="0"/>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表</w:t>
      </w:r>
      <w:r>
        <w:rPr>
          <w:rFonts w:hint="eastAsia" w:cs="ºÚÌå" w:asciiTheme="minorEastAsia" w:hAnsiTheme="minorEastAsia" w:eastAsiaTheme="minorEastAsia"/>
          <w:sz w:val="24"/>
          <w:szCs w:val="24"/>
        </w:rPr>
        <w:t>:</w:t>
      </w:r>
      <w:r>
        <w:rPr>
          <w:rFonts w:cs="ºÚÌå" w:asciiTheme="minorEastAsia" w:hAnsiTheme="minorEastAsia" w:eastAsiaTheme="minorEastAsia"/>
          <w:sz w:val="24"/>
          <w:szCs w:val="24"/>
        </w:rPr>
        <w:t xml:space="preserve">1 </w:t>
      </w:r>
      <w:r>
        <w:rPr>
          <w:rFonts w:hint="eastAsia" w:cs="黑体" w:asciiTheme="minorEastAsia" w:hAnsiTheme="minorEastAsia" w:eastAsiaTheme="minorEastAsia"/>
          <w:sz w:val="24"/>
          <w:szCs w:val="24"/>
        </w:rPr>
        <w:t>单位基础信息</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54"/>
        <w:gridCol w:w="2887"/>
        <w:gridCol w:w="1290"/>
        <w:gridCol w:w="21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单位名称</w:t>
            </w:r>
          </w:p>
        </w:tc>
        <w:tc>
          <w:tcPr>
            <w:tcW w:w="6368" w:type="dxa"/>
            <w:gridSpan w:val="3"/>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北京大学口腔医院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4"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污染源类型</w:t>
            </w:r>
          </w:p>
        </w:tc>
        <w:tc>
          <w:tcPr>
            <w:tcW w:w="6368" w:type="dxa"/>
            <w:gridSpan w:val="3"/>
            <w:vAlign w:val="center"/>
          </w:tcPr>
          <w:p>
            <w:pPr>
              <w:widowControl w:val="0"/>
              <w:autoSpaceDE w:val="0"/>
              <w:autoSpaceDN w:val="0"/>
              <w:snapToGrid/>
              <w:spacing w:after="0" w:line="360" w:lineRule="auto"/>
              <w:ind w:firstLine="1560" w:firstLineChars="650"/>
              <w:jc w:val="both"/>
              <w:rPr>
                <w:rFonts w:cs="宋体" w:asciiTheme="minorEastAsia" w:hAnsiTheme="minorEastAsia" w:eastAsiaTheme="minorEastAsia"/>
                <w:sz w:val="24"/>
                <w:szCs w:val="24"/>
              </w:rPr>
            </w:pPr>
            <w:r>
              <w:rPr>
                <w:rFonts w:hint="eastAsia"/>
                <w:sz w:val="24"/>
                <w:szCs w:val="24"/>
              </w:rPr>
              <w:sym w:font="Wingdings" w:char="00FE"/>
            </w:r>
            <w:r>
              <w:rPr>
                <w:rFonts w:hint="eastAsia" w:cs="宋体" w:asciiTheme="minorEastAsia" w:hAnsiTheme="minorEastAsia" w:eastAsiaTheme="minorEastAsia"/>
                <w:sz w:val="24"/>
                <w:szCs w:val="24"/>
              </w:rPr>
              <w:t xml:space="preserve">  废气            </w:t>
            </w:r>
            <w:r>
              <w:rPr>
                <w:rFonts w:hint="eastAsia"/>
                <w:sz w:val="24"/>
                <w:szCs w:val="24"/>
              </w:rPr>
              <w:sym w:font="Wingdings" w:char="F0FE"/>
            </w:r>
            <w:r>
              <w:rPr>
                <w:rFonts w:hint="eastAsia" w:cs="宋体" w:asciiTheme="minorEastAsia" w:hAnsiTheme="minorEastAsia" w:eastAsiaTheme="minorEastAsia"/>
                <w:sz w:val="24"/>
                <w:szCs w:val="24"/>
              </w:rPr>
              <w:t xml:space="preserve">  废水</w:t>
            </w:r>
          </w:p>
          <w:p>
            <w:pPr>
              <w:widowControl w:val="0"/>
              <w:autoSpaceDE w:val="0"/>
              <w:autoSpaceDN w:val="0"/>
              <w:snapToGrid/>
              <w:spacing w:after="0" w:line="360" w:lineRule="auto"/>
              <w:ind w:firstLine="1560" w:firstLineChars="650"/>
              <w:jc w:val="both"/>
              <w:rPr>
                <w:rFonts w:cs="宋体" w:asciiTheme="minorEastAsia" w:hAnsiTheme="minorEastAsia" w:eastAsiaTheme="minorEastAsia"/>
                <w:sz w:val="24"/>
                <w:szCs w:val="24"/>
              </w:rPr>
            </w:pPr>
            <w:r>
              <w:rPr>
                <w:rFonts w:hint="eastAsia"/>
                <w:sz w:val="24"/>
                <w:szCs w:val="24"/>
              </w:rPr>
              <w:sym w:font="Wingdings" w:char="F06F"/>
            </w:r>
            <w:r>
              <w:rPr>
                <w:rFonts w:hint="eastAsia" w:cs="宋体" w:asciiTheme="minorEastAsia" w:hAnsiTheme="minorEastAsia" w:eastAsiaTheme="minorEastAsia"/>
                <w:sz w:val="24"/>
                <w:szCs w:val="24"/>
              </w:rPr>
              <w:t xml:space="preserve">  污水处理厂      </w:t>
            </w:r>
            <w:r>
              <w:rPr>
                <w:rFonts w:hint="eastAsia"/>
                <w:sz w:val="24"/>
                <w:szCs w:val="24"/>
              </w:rPr>
              <w:sym w:font="Wingdings" w:char="F06F"/>
            </w:r>
            <w:r>
              <w:rPr>
                <w:rFonts w:hint="eastAsia" w:cs="宋体" w:asciiTheme="minorEastAsia" w:hAnsiTheme="minorEastAsia" w:eastAsiaTheme="minorEastAsia"/>
                <w:sz w:val="24"/>
                <w:szCs w:val="24"/>
              </w:rPr>
              <w:t xml:space="preserve">  重金属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详细地址</w:t>
            </w:r>
          </w:p>
        </w:tc>
        <w:tc>
          <w:tcPr>
            <w:tcW w:w="6368" w:type="dxa"/>
            <w:gridSpan w:val="3"/>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海淀区中关村南大街22号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所在地经度</w:t>
            </w:r>
          </w:p>
        </w:tc>
        <w:tc>
          <w:tcPr>
            <w:tcW w:w="2887" w:type="dxa"/>
            <w:tcBorders>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E116</w:t>
            </w:r>
            <w:r>
              <w:rPr>
                <w:rFonts w:hint="eastAsia" w:ascii="宋体" w:hAnsi="宋体" w:eastAsia="宋体" w:cs="宋体"/>
                <w:sz w:val="24"/>
                <w:szCs w:val="24"/>
              </w:rPr>
              <w:t>°</w:t>
            </w:r>
            <w:r>
              <w:rPr>
                <w:rFonts w:hint="eastAsia" w:cs="宋体" w:asciiTheme="minorEastAsia" w:hAnsiTheme="minorEastAsia" w:eastAsiaTheme="minorEastAsia"/>
                <w:sz w:val="24"/>
                <w:szCs w:val="24"/>
              </w:rPr>
              <w:t>19</w:t>
            </w:r>
            <w:r>
              <w:rPr>
                <w:rFonts w:hint="eastAsia" w:ascii="宋体" w:hAnsi="宋体" w:eastAsia="宋体" w:cs="宋体"/>
                <w:sz w:val="24"/>
                <w:szCs w:val="24"/>
              </w:rPr>
              <w:t>′</w:t>
            </w:r>
            <w:r>
              <w:rPr>
                <w:rFonts w:hint="eastAsia" w:cs="宋体" w:asciiTheme="minorEastAsia" w:hAnsiTheme="minorEastAsia" w:eastAsiaTheme="minorEastAsia"/>
                <w:sz w:val="24"/>
                <w:szCs w:val="24"/>
              </w:rPr>
              <w:t>7.44</w:t>
            </w:r>
            <w:r>
              <w:rPr>
                <w:rFonts w:hint="eastAsia" w:ascii="宋体" w:hAnsi="宋体" w:eastAsia="宋体" w:cs="宋体"/>
                <w:sz w:val="24"/>
                <w:szCs w:val="24"/>
              </w:rPr>
              <w:t>″</w:t>
            </w:r>
          </w:p>
        </w:tc>
        <w:tc>
          <w:tcPr>
            <w:tcW w:w="1290" w:type="dxa"/>
            <w:tcBorders>
              <w:left w:val="single" w:color="auto" w:sz="4" w:space="0"/>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纬度</w:t>
            </w:r>
          </w:p>
        </w:tc>
        <w:tc>
          <w:tcPr>
            <w:tcW w:w="2191" w:type="dxa"/>
            <w:tcBorders>
              <w:lef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N39</w:t>
            </w:r>
            <w:r>
              <w:rPr>
                <w:rFonts w:hint="eastAsia" w:ascii="宋体" w:hAnsi="宋体" w:eastAsia="宋体" w:cs="宋体"/>
                <w:sz w:val="24"/>
                <w:szCs w:val="24"/>
              </w:rPr>
              <w:t>°</w:t>
            </w:r>
            <w:r>
              <w:rPr>
                <w:rFonts w:hint="eastAsia" w:cs="宋体" w:asciiTheme="minorEastAsia" w:hAnsiTheme="minorEastAsia" w:eastAsiaTheme="minorEastAsia"/>
                <w:sz w:val="24"/>
                <w:szCs w:val="24"/>
              </w:rPr>
              <w:t>57</w:t>
            </w:r>
            <w:r>
              <w:rPr>
                <w:rFonts w:hint="eastAsia" w:ascii="宋体" w:hAnsi="宋体" w:eastAsia="宋体" w:cs="宋体"/>
                <w:sz w:val="24"/>
                <w:szCs w:val="24"/>
              </w:rPr>
              <w:t>′</w:t>
            </w:r>
            <w:r>
              <w:rPr>
                <w:rFonts w:hint="eastAsia" w:cs="宋体" w:asciiTheme="minorEastAsia" w:hAnsiTheme="minorEastAsia" w:eastAsiaTheme="minorEastAsia"/>
                <w:sz w:val="24"/>
                <w:szCs w:val="24"/>
              </w:rPr>
              <w:t>3.12</w:t>
            </w:r>
            <w:r>
              <w:rPr>
                <w:rFonts w:hint="eastAsia" w:ascii="宋体" w:hAnsi="宋体" w:eastAsia="宋体" w:cs="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法人代表</w:t>
            </w:r>
          </w:p>
        </w:tc>
        <w:tc>
          <w:tcPr>
            <w:tcW w:w="2887" w:type="dxa"/>
            <w:tcBorders>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郭传瑸</w:t>
            </w:r>
          </w:p>
        </w:tc>
        <w:tc>
          <w:tcPr>
            <w:tcW w:w="1290" w:type="dxa"/>
            <w:tcBorders>
              <w:left w:val="single" w:color="auto" w:sz="4" w:space="0"/>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法人代码</w:t>
            </w:r>
          </w:p>
        </w:tc>
        <w:tc>
          <w:tcPr>
            <w:tcW w:w="2191" w:type="dxa"/>
            <w:tcBorders>
              <w:lef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40077709-7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联系人</w:t>
            </w:r>
          </w:p>
        </w:tc>
        <w:tc>
          <w:tcPr>
            <w:tcW w:w="2887" w:type="dxa"/>
            <w:tcBorders>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赵楠</w:t>
            </w:r>
          </w:p>
        </w:tc>
        <w:tc>
          <w:tcPr>
            <w:tcW w:w="1290" w:type="dxa"/>
            <w:tcBorders>
              <w:left w:val="single" w:color="auto" w:sz="4" w:space="0"/>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联系电话</w:t>
            </w:r>
          </w:p>
        </w:tc>
        <w:tc>
          <w:tcPr>
            <w:tcW w:w="2191" w:type="dxa"/>
            <w:tcBorders>
              <w:lef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13911510082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所属行业</w:t>
            </w:r>
          </w:p>
        </w:tc>
        <w:tc>
          <w:tcPr>
            <w:tcW w:w="2887" w:type="dxa"/>
            <w:tcBorders>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医疗</w:t>
            </w:r>
          </w:p>
        </w:tc>
        <w:tc>
          <w:tcPr>
            <w:tcW w:w="1290" w:type="dxa"/>
            <w:tcBorders>
              <w:left w:val="single" w:color="auto" w:sz="4" w:space="0"/>
              <w:right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投运时间</w:t>
            </w:r>
          </w:p>
        </w:tc>
        <w:tc>
          <w:tcPr>
            <w:tcW w:w="2191" w:type="dxa"/>
            <w:tcBorders>
              <w:left w:val="single" w:color="auto" w:sz="4" w:space="0"/>
            </w:tcBorders>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2019年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自行监测方式</w:t>
            </w:r>
          </w:p>
        </w:tc>
        <w:tc>
          <w:tcPr>
            <w:tcW w:w="2887" w:type="dxa"/>
            <w:tcBorders>
              <w:bottom w:val="single" w:color="auto" w:sz="4" w:space="0"/>
              <w:right w:val="single" w:color="auto" w:sz="4" w:space="0"/>
            </w:tcBorders>
            <w:vAlign w:val="center"/>
          </w:tcPr>
          <w:p>
            <w:pPr>
              <w:pStyle w:val="16"/>
              <w:widowControl w:val="0"/>
              <w:numPr>
                <w:ilvl w:val="0"/>
                <w:numId w:val="0"/>
              </w:numPr>
              <w:autoSpaceDE w:val="0"/>
              <w:autoSpaceDN w:val="0"/>
              <w:snapToGrid/>
              <w:spacing w:after="0" w:line="360" w:lineRule="auto"/>
              <w:ind w:left="480" w:leftChars="0" w:hanging="480" w:hangingChars="200"/>
              <w:jc w:val="both"/>
              <w:rPr>
                <w:rFonts w:cs="宋体" w:asciiTheme="minorEastAsia" w:hAnsiTheme="minorEastAsia" w:eastAsiaTheme="minorEastAsia"/>
                <w:sz w:val="24"/>
                <w:szCs w:val="24"/>
              </w:rPr>
            </w:pPr>
            <w:r>
              <w:rPr>
                <w:rFonts w:hint="eastAsia"/>
                <w:sz w:val="24"/>
                <w:szCs w:val="24"/>
              </w:rPr>
              <w:sym w:font="Wingdings" w:char="00FE"/>
            </w:r>
            <w:r>
              <w:rPr>
                <w:rFonts w:hint="eastAsia"/>
                <w:sz w:val="24"/>
                <w:szCs w:val="24"/>
              </w:rPr>
              <w:t xml:space="preserve">  </w:t>
            </w:r>
            <w:r>
              <w:rPr>
                <w:rFonts w:hint="eastAsia" w:cs="宋体" w:asciiTheme="minorEastAsia" w:hAnsiTheme="minorEastAsia" w:eastAsiaTheme="minorEastAsia"/>
                <w:sz w:val="24"/>
                <w:szCs w:val="24"/>
              </w:rPr>
              <w:t>自动监测与手工监测相结合</w:t>
            </w:r>
          </w:p>
          <w:p>
            <w:pPr>
              <w:pStyle w:val="16"/>
              <w:widowControl w:val="0"/>
              <w:numPr>
                <w:ilvl w:val="0"/>
                <w:numId w:val="3"/>
              </w:numPr>
              <w:autoSpaceDE w:val="0"/>
              <w:autoSpaceDN w:val="0"/>
              <w:snapToGrid/>
              <w:spacing w:after="0" w:line="360" w:lineRule="auto"/>
              <w:ind w:firstLineChars="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仅自动检测</w:t>
            </w:r>
          </w:p>
          <w:p>
            <w:pPr>
              <w:widowControl w:val="0"/>
              <w:autoSpaceDE w:val="0"/>
              <w:autoSpaceDN w:val="0"/>
              <w:snapToGrid/>
              <w:spacing w:after="0" w:line="360" w:lineRule="auto"/>
              <w:jc w:val="both"/>
              <w:rPr>
                <w:rFonts w:cs="宋体" w:asciiTheme="minorEastAsia" w:hAnsiTheme="minorEastAsia" w:eastAsiaTheme="minorEastAsia"/>
                <w:sz w:val="24"/>
                <w:szCs w:val="24"/>
              </w:rPr>
            </w:pPr>
            <w:r>
              <w:rPr>
                <w:rFonts w:hint="eastAsia"/>
                <w:sz w:val="24"/>
                <w:szCs w:val="24"/>
              </w:rPr>
              <w:sym w:font="Wingdings" w:char="00A8"/>
            </w:r>
            <w:r>
              <w:rPr>
                <w:rFonts w:hint="eastAsia"/>
                <w:sz w:val="24"/>
                <w:szCs w:val="24"/>
              </w:rPr>
              <w:t xml:space="preserve">   </w:t>
            </w:r>
            <w:r>
              <w:rPr>
                <w:rFonts w:hint="eastAsia" w:cs="宋体" w:asciiTheme="minorEastAsia" w:hAnsiTheme="minorEastAsia" w:eastAsiaTheme="minorEastAsia"/>
                <w:sz w:val="24"/>
                <w:szCs w:val="24"/>
              </w:rPr>
              <w:t>仅手工监测</w:t>
            </w:r>
          </w:p>
        </w:tc>
        <w:tc>
          <w:tcPr>
            <w:tcW w:w="3481" w:type="dxa"/>
            <w:gridSpan w:val="2"/>
            <w:tcBorders>
              <w:left w:val="single" w:color="auto" w:sz="4" w:space="0"/>
              <w:bottom w:val="single" w:color="auto" w:sz="4" w:space="0"/>
            </w:tcBorders>
            <w:vAlign w:val="center"/>
          </w:tcPr>
          <w:p>
            <w:pPr>
              <w:pStyle w:val="16"/>
              <w:widowControl w:val="0"/>
              <w:autoSpaceDE w:val="0"/>
              <w:autoSpaceDN w:val="0"/>
              <w:snapToGrid/>
              <w:spacing w:after="0" w:line="360" w:lineRule="auto"/>
              <w:ind w:left="420" w:firstLine="0" w:firstLineChars="0"/>
              <w:jc w:val="center"/>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Merge w:val="restart"/>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自动监测运维方式</w:t>
            </w:r>
          </w:p>
        </w:tc>
        <w:tc>
          <w:tcPr>
            <w:tcW w:w="2887" w:type="dxa"/>
            <w:tcBorders>
              <w:bottom w:val="single" w:color="auto" w:sz="4" w:space="0"/>
              <w:right w:val="single" w:color="auto" w:sz="4" w:space="0"/>
            </w:tcBorders>
            <w:vAlign w:val="center"/>
          </w:tcPr>
          <w:p>
            <w:pPr>
              <w:pStyle w:val="16"/>
              <w:widowControl w:val="0"/>
              <w:autoSpaceDE w:val="0"/>
              <w:autoSpaceDN w:val="0"/>
              <w:spacing w:after="0" w:line="360" w:lineRule="auto"/>
              <w:ind w:left="420" w:firstLine="48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自运维</w:t>
            </w:r>
          </w:p>
        </w:tc>
        <w:tc>
          <w:tcPr>
            <w:tcW w:w="3481" w:type="dxa"/>
            <w:gridSpan w:val="2"/>
            <w:tcBorders>
              <w:left w:val="single" w:color="auto" w:sz="4" w:space="0"/>
              <w:bottom w:val="single" w:color="auto" w:sz="4" w:space="0"/>
            </w:tcBorders>
            <w:vAlign w:val="center"/>
          </w:tcPr>
          <w:p>
            <w:pPr>
              <w:widowControl w:val="0"/>
              <w:autoSpaceDE w:val="0"/>
              <w:autoSpaceDN w:val="0"/>
              <w:snapToGrid/>
              <w:spacing w:after="0" w:line="360" w:lineRule="auto"/>
              <w:jc w:val="center"/>
              <w:rPr>
                <w:rFonts w:cs="宋体" w:asciiTheme="minorEastAsia" w:hAnsiTheme="minorEastAsia" w:eastAsiaTheme="minorEastAsia"/>
                <w:sz w:val="24"/>
                <w:szCs w:val="24"/>
              </w:rPr>
            </w:pPr>
            <w:r>
              <w:rPr>
                <w:rFonts w:hint="eastAsia"/>
                <w:sz w:val="24"/>
                <w:szCs w:val="24"/>
              </w:rPr>
              <w:sym w:font="Wingdings" w:char="00FE"/>
            </w:r>
            <w:r>
              <w:rPr>
                <w:rFonts w:hint="eastAsia"/>
                <w:sz w:val="24"/>
                <w:szCs w:val="24"/>
              </w:rPr>
              <w:t xml:space="preserve">是         </w:t>
            </w:r>
            <w:r>
              <w:rPr>
                <w:rFonts w:hint="eastAsia"/>
                <w:sz w:val="24"/>
                <w:szCs w:val="24"/>
              </w:rPr>
              <w:sym w:font="Wingdings" w:char="F06F"/>
            </w:r>
            <w:r>
              <w:rPr>
                <w:rFonts w:hint="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Merge w:val="continue"/>
            <w:vAlign w:val="center"/>
          </w:tcPr>
          <w:p>
            <w:pPr>
              <w:widowControl w:val="0"/>
              <w:autoSpaceDE w:val="0"/>
              <w:autoSpaceDN w:val="0"/>
              <w:snapToGrid/>
              <w:spacing w:after="0"/>
              <w:jc w:val="center"/>
              <w:rPr>
                <w:rFonts w:cs="宋体" w:asciiTheme="minorEastAsia" w:hAnsiTheme="minorEastAsia" w:eastAsiaTheme="minorEastAsia"/>
                <w:sz w:val="24"/>
                <w:szCs w:val="24"/>
              </w:rPr>
            </w:pPr>
          </w:p>
        </w:tc>
        <w:tc>
          <w:tcPr>
            <w:tcW w:w="2887" w:type="dxa"/>
            <w:tcBorders>
              <w:top w:val="single" w:color="auto" w:sz="4" w:space="0"/>
              <w:bottom w:val="single" w:color="auto" w:sz="4" w:space="0"/>
              <w:right w:val="single" w:color="auto" w:sz="4" w:space="0"/>
            </w:tcBorders>
            <w:vAlign w:val="center"/>
          </w:tcPr>
          <w:p>
            <w:pPr>
              <w:widowControl w:val="0"/>
              <w:autoSpaceDE w:val="0"/>
              <w:autoSpaceDN w:val="0"/>
              <w:spacing w:after="0"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委托第三方运营机构名称</w:t>
            </w:r>
          </w:p>
        </w:tc>
        <w:tc>
          <w:tcPr>
            <w:tcW w:w="3481" w:type="dxa"/>
            <w:gridSpan w:val="2"/>
            <w:tcBorders>
              <w:top w:val="single" w:color="auto" w:sz="4" w:space="0"/>
              <w:left w:val="single" w:color="auto" w:sz="4" w:space="0"/>
              <w:bottom w:val="single" w:color="auto" w:sz="4" w:space="0"/>
            </w:tcBorders>
            <w:vAlign w:val="center"/>
          </w:tcPr>
          <w:p>
            <w:pPr>
              <w:widowControl w:val="0"/>
              <w:autoSpaceDE w:val="0"/>
              <w:autoSpaceDN w:val="0"/>
              <w:spacing w:after="0" w:line="360" w:lineRule="auto"/>
              <w:jc w:val="center"/>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Merge w:val="restart"/>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手工监测方式</w:t>
            </w:r>
          </w:p>
        </w:tc>
        <w:tc>
          <w:tcPr>
            <w:tcW w:w="2887" w:type="dxa"/>
            <w:tcBorders>
              <w:top w:val="single" w:color="auto" w:sz="4" w:space="0"/>
              <w:right w:val="single" w:color="auto" w:sz="4" w:space="0"/>
            </w:tcBorders>
            <w:vAlign w:val="center"/>
          </w:tcPr>
          <w:p>
            <w:pPr>
              <w:pStyle w:val="16"/>
              <w:widowControl w:val="0"/>
              <w:autoSpaceDE w:val="0"/>
              <w:autoSpaceDN w:val="0"/>
              <w:spacing w:after="0" w:line="360" w:lineRule="auto"/>
              <w:ind w:left="420" w:firstLine="48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自运维</w:t>
            </w:r>
          </w:p>
        </w:tc>
        <w:tc>
          <w:tcPr>
            <w:tcW w:w="3481" w:type="dxa"/>
            <w:gridSpan w:val="2"/>
            <w:tcBorders>
              <w:top w:val="single" w:color="auto" w:sz="4" w:space="0"/>
              <w:left w:val="single" w:color="auto" w:sz="4" w:space="0"/>
            </w:tcBorders>
            <w:vAlign w:val="center"/>
          </w:tcPr>
          <w:p>
            <w:pPr>
              <w:widowControl w:val="0"/>
              <w:autoSpaceDE w:val="0"/>
              <w:autoSpaceDN w:val="0"/>
              <w:snapToGrid/>
              <w:spacing w:after="0" w:line="360" w:lineRule="auto"/>
              <w:jc w:val="center"/>
              <w:rPr>
                <w:rFonts w:cs="宋体" w:asciiTheme="minorEastAsia" w:hAnsiTheme="minorEastAsia" w:eastAsiaTheme="minorEastAsia"/>
                <w:sz w:val="24"/>
                <w:szCs w:val="24"/>
              </w:rPr>
            </w:pPr>
            <w:r>
              <w:rPr>
                <w:rFonts w:hint="eastAsia"/>
                <w:sz w:val="24"/>
                <w:szCs w:val="24"/>
              </w:rPr>
              <w:sym w:font="Wingdings" w:char="F0FE"/>
            </w:r>
            <w:r>
              <w:rPr>
                <w:rFonts w:hint="eastAsia"/>
                <w:sz w:val="24"/>
                <w:szCs w:val="24"/>
              </w:rPr>
              <w:t xml:space="preserve">是         </w:t>
            </w:r>
            <w:r>
              <w:rPr>
                <w:rFonts w:hint="eastAsia"/>
                <w:sz w:val="24"/>
                <w:szCs w:val="24"/>
              </w:rPr>
              <w:sym w:font="Wingdings" w:char="F06F"/>
            </w:r>
            <w:r>
              <w:rPr>
                <w:rFonts w:hint="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Merge w:val="continue"/>
            <w:vAlign w:val="center"/>
          </w:tcPr>
          <w:p>
            <w:pPr>
              <w:widowControl w:val="0"/>
              <w:autoSpaceDE w:val="0"/>
              <w:autoSpaceDN w:val="0"/>
              <w:snapToGrid/>
              <w:spacing w:after="0"/>
              <w:jc w:val="center"/>
              <w:rPr>
                <w:rFonts w:cs="宋体" w:asciiTheme="minorEastAsia" w:hAnsiTheme="minorEastAsia" w:eastAsiaTheme="minorEastAsia"/>
                <w:sz w:val="24"/>
                <w:szCs w:val="24"/>
              </w:rPr>
            </w:pPr>
          </w:p>
        </w:tc>
        <w:tc>
          <w:tcPr>
            <w:tcW w:w="2887" w:type="dxa"/>
            <w:tcBorders>
              <w:top w:val="single" w:color="auto" w:sz="4" w:space="0"/>
              <w:bottom w:val="single" w:color="auto" w:sz="4" w:space="0"/>
              <w:right w:val="single" w:color="auto" w:sz="4" w:space="0"/>
            </w:tcBorders>
            <w:vAlign w:val="center"/>
          </w:tcPr>
          <w:p>
            <w:pPr>
              <w:widowControl w:val="0"/>
              <w:autoSpaceDE w:val="0"/>
              <w:autoSpaceDN w:val="0"/>
              <w:spacing w:after="0"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委托监测机构名称</w:t>
            </w:r>
          </w:p>
        </w:tc>
        <w:tc>
          <w:tcPr>
            <w:tcW w:w="3481" w:type="dxa"/>
            <w:gridSpan w:val="2"/>
            <w:tcBorders>
              <w:top w:val="single" w:color="auto" w:sz="4" w:space="0"/>
              <w:left w:val="single" w:color="auto" w:sz="4" w:space="0"/>
              <w:bottom w:val="single" w:color="auto" w:sz="4" w:space="0"/>
            </w:tcBorders>
            <w:vAlign w:val="center"/>
          </w:tcPr>
          <w:p>
            <w:pPr>
              <w:widowControl w:val="0"/>
              <w:autoSpaceDE w:val="0"/>
              <w:autoSpaceDN w:val="0"/>
              <w:spacing w:after="0"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谱尼测试集团有限公司</w:t>
            </w:r>
          </w:p>
          <w:p>
            <w:pPr>
              <w:widowControl w:val="0"/>
              <w:autoSpaceDE w:val="0"/>
              <w:autoSpaceDN w:val="0"/>
              <w:spacing w:after="0" w:line="360" w:lineRule="auto"/>
              <w:jc w:val="center"/>
              <w:rPr>
                <w:rFonts w:cs="宋体" w:asciiTheme="minorEastAsia" w:hAnsiTheme="minorEastAsia" w:eastAsiaTheme="minorEastAsia"/>
                <w:color w:val="FF0000"/>
                <w:sz w:val="24"/>
                <w:szCs w:val="24"/>
              </w:rPr>
            </w:pPr>
            <w:r>
              <w:rPr>
                <w:rFonts w:hint="eastAsia" w:cs="宋体" w:asciiTheme="minorEastAsia" w:hAnsiTheme="minorEastAsia" w:eastAsiaTheme="minorEastAsia"/>
                <w:sz w:val="24"/>
                <w:szCs w:val="24"/>
              </w:rPr>
              <w:t>北京市城市排水监测总站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排放污染物名称</w:t>
            </w:r>
          </w:p>
        </w:tc>
        <w:tc>
          <w:tcPr>
            <w:tcW w:w="6368" w:type="dxa"/>
            <w:gridSpan w:val="3"/>
            <w:tcBorders>
              <w:top w:val="single" w:color="auto" w:sz="4" w:space="0"/>
              <w:bottom w:val="single" w:color="auto" w:sz="4" w:space="0"/>
            </w:tcBorders>
            <w:vAlign w:val="center"/>
          </w:tcPr>
          <w:p>
            <w:pPr>
              <w:widowControl w:val="0"/>
              <w:autoSpaceDE w:val="0"/>
              <w:autoSpaceDN w:val="0"/>
              <w:spacing w:after="0" w:line="360" w:lineRule="auto"/>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废水</w:t>
            </w:r>
            <w:r>
              <w:rPr>
                <w:rFonts w:hint="eastAsia" w:cs="宋体" w:asciiTheme="minorEastAsia" w:hAnsiTheme="minorEastAsia" w:eastAsiaTheme="minorEastAsia"/>
                <w:sz w:val="24"/>
                <w:szCs w:val="24"/>
                <w:lang w:eastAsia="zh-CN"/>
              </w:rPr>
              <w:t>、锅炉废气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主要产品</w:t>
            </w:r>
          </w:p>
        </w:tc>
        <w:tc>
          <w:tcPr>
            <w:tcW w:w="6368" w:type="dxa"/>
            <w:gridSpan w:val="3"/>
            <w:tcBorders>
              <w:top w:val="single" w:color="auto" w:sz="4" w:space="0"/>
              <w:bottom w:val="single" w:color="auto" w:sz="4" w:space="0"/>
            </w:tcBorders>
            <w:vAlign w:val="center"/>
          </w:tcPr>
          <w:p>
            <w:pPr>
              <w:widowControl w:val="0"/>
              <w:autoSpaceDE w:val="0"/>
              <w:autoSpaceDN w:val="0"/>
              <w:spacing w:after="0" w:line="360" w:lineRule="auto"/>
              <w:jc w:val="center"/>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生产周期</w:t>
            </w:r>
          </w:p>
        </w:tc>
        <w:tc>
          <w:tcPr>
            <w:tcW w:w="6368" w:type="dxa"/>
            <w:gridSpan w:val="3"/>
            <w:tcBorders>
              <w:top w:val="single" w:color="auto" w:sz="4" w:space="0"/>
              <w:bottom w:val="single" w:color="auto" w:sz="4" w:space="0"/>
            </w:tcBorders>
            <w:vAlign w:val="center"/>
          </w:tcPr>
          <w:p>
            <w:pPr>
              <w:widowControl w:val="0"/>
              <w:autoSpaceDE w:val="0"/>
              <w:autoSpaceDN w:val="0"/>
              <w:spacing w:after="0"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每天连续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主要生产工艺</w:t>
            </w:r>
          </w:p>
        </w:tc>
        <w:tc>
          <w:tcPr>
            <w:tcW w:w="6368" w:type="dxa"/>
            <w:gridSpan w:val="3"/>
            <w:tcBorders>
              <w:top w:val="single" w:color="auto" w:sz="4" w:space="0"/>
              <w:bottom w:val="single" w:color="auto" w:sz="4" w:space="0"/>
            </w:tcBorders>
            <w:vAlign w:val="center"/>
          </w:tcPr>
          <w:p>
            <w:pPr>
              <w:widowControl w:val="0"/>
              <w:autoSpaceDE w:val="0"/>
              <w:autoSpaceDN w:val="0"/>
              <w:spacing w:after="0" w:line="360" w:lineRule="auto"/>
              <w:jc w:val="cente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污水处理：</w:t>
            </w:r>
            <w:r>
              <w:rPr>
                <w:rFonts w:hint="eastAsia" w:cs="宋体" w:asciiTheme="minorEastAsia" w:hAnsiTheme="minorEastAsia" w:eastAsiaTheme="minorEastAsia"/>
                <w:sz w:val="24"/>
                <w:szCs w:val="24"/>
                <w:lang w:eastAsia="zh-CN"/>
              </w:rPr>
              <w:t>生化</w:t>
            </w:r>
            <w:r>
              <w:rPr>
                <w:rFonts w:hint="eastAsia" w:cs="宋体" w:asciiTheme="minorEastAsia" w:hAnsiTheme="minorEastAsia" w:eastAsiaTheme="minorEastAsia"/>
                <w:sz w:val="24"/>
                <w:szCs w:val="24"/>
                <w:lang w:val="en-US" w:eastAsia="zh-CN"/>
              </w:rPr>
              <w:t>+MBR膜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Merge w:val="restart"/>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治理设施</w:t>
            </w:r>
          </w:p>
        </w:tc>
        <w:tc>
          <w:tcPr>
            <w:tcW w:w="6368" w:type="dxa"/>
            <w:gridSpan w:val="3"/>
            <w:tcBorders>
              <w:top w:val="single" w:color="auto" w:sz="4" w:space="0"/>
              <w:bottom w:val="single" w:color="auto" w:sz="4" w:space="0"/>
            </w:tcBorders>
            <w:vAlign w:val="center"/>
          </w:tcPr>
          <w:p>
            <w:pPr>
              <w:widowControl w:val="0"/>
              <w:autoSpaceDE w:val="0"/>
              <w:autoSpaceDN w:val="0"/>
              <w:spacing w:after="0" w:line="360" w:lineRule="auto"/>
              <w:jc w:val="both"/>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污水处理：集水井、</w:t>
            </w:r>
            <w:r>
              <w:rPr>
                <w:rFonts w:hint="eastAsia" w:cs="宋体" w:asciiTheme="minorEastAsia" w:hAnsiTheme="minorEastAsia" w:eastAsiaTheme="minorEastAsia"/>
                <w:sz w:val="24"/>
                <w:szCs w:val="24"/>
                <w:lang w:eastAsia="zh-CN"/>
              </w:rPr>
              <w:t>格栅</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好氧</w:t>
            </w:r>
            <w:r>
              <w:rPr>
                <w:rFonts w:hint="eastAsia" w:cs="宋体" w:asciiTheme="minorEastAsia" w:hAnsiTheme="minorEastAsia" w:eastAsiaTheme="minorEastAsia"/>
                <w:sz w:val="24"/>
                <w:szCs w:val="24"/>
              </w:rPr>
              <w:t>池、</w:t>
            </w:r>
            <w:r>
              <w:rPr>
                <w:rFonts w:hint="eastAsia" w:cs="宋体" w:asciiTheme="minorEastAsia" w:hAnsiTheme="minorEastAsia" w:eastAsiaTheme="minorEastAsia"/>
                <w:sz w:val="24"/>
                <w:szCs w:val="24"/>
                <w:lang w:val="en-US" w:eastAsia="zh-CN"/>
              </w:rPr>
              <w:t>MBR膜、紫外线</w:t>
            </w:r>
            <w:r>
              <w:rPr>
                <w:rFonts w:hint="eastAsia" w:cs="宋体" w:asciiTheme="minorEastAsia" w:hAnsiTheme="minorEastAsia" w:eastAsiaTheme="minorEastAsia"/>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154" w:type="dxa"/>
            <w:vMerge w:val="continue"/>
            <w:vAlign w:val="center"/>
          </w:tcPr>
          <w:p>
            <w:pPr>
              <w:widowControl w:val="0"/>
              <w:autoSpaceDE w:val="0"/>
              <w:autoSpaceDN w:val="0"/>
              <w:snapToGrid/>
              <w:spacing w:after="0"/>
              <w:jc w:val="both"/>
              <w:rPr>
                <w:rFonts w:hint="eastAsia" w:cs="宋体" w:asciiTheme="minorEastAsia" w:hAnsiTheme="minorEastAsia" w:eastAsiaTheme="minorEastAsia"/>
                <w:sz w:val="24"/>
                <w:szCs w:val="24"/>
              </w:rPr>
            </w:pPr>
          </w:p>
        </w:tc>
        <w:tc>
          <w:tcPr>
            <w:tcW w:w="6368" w:type="dxa"/>
            <w:gridSpan w:val="3"/>
            <w:tcBorders>
              <w:top w:val="single" w:color="auto" w:sz="4" w:space="0"/>
              <w:bottom w:val="single" w:color="auto" w:sz="4" w:space="0"/>
            </w:tcBorders>
            <w:vAlign w:val="center"/>
          </w:tcPr>
          <w:p>
            <w:pPr>
              <w:widowControl w:val="0"/>
              <w:autoSpaceDE w:val="0"/>
              <w:autoSpaceDN w:val="0"/>
              <w:spacing w:after="0" w:line="360" w:lineRule="auto"/>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锅炉：两台 4t/h燃气锅炉</w:t>
            </w:r>
            <w:r>
              <w:rPr>
                <w:rFonts w:hint="eastAsia" w:cs="宋体" w:asciiTheme="minorEastAsia" w:hAnsiTheme="minorEastAsia" w:eastAsiaTheme="minorEastAsia"/>
                <w:sz w:val="24"/>
                <w:szCs w:val="24"/>
                <w:lang w:eastAsia="zh-CN"/>
              </w:rPr>
              <w:t>（一备一用）</w:t>
            </w:r>
          </w:p>
        </w:tc>
      </w:tr>
    </w:tbl>
    <w:p>
      <w:pPr>
        <w:widowControl w:val="0"/>
        <w:numPr>
          <w:ilvl w:val="0"/>
          <w:numId w:val="0"/>
        </w:numPr>
        <w:autoSpaceDE w:val="0"/>
        <w:autoSpaceDN w:val="0"/>
        <w:snapToGrid/>
        <w:spacing w:after="0"/>
        <w:ind w:leftChars="0"/>
        <w:rPr>
          <w:rFonts w:cs="宋体" w:asciiTheme="minorEastAsia" w:hAnsiTheme="minorEastAsia" w:eastAsiaTheme="minorEastAsia"/>
          <w:sz w:val="24"/>
          <w:szCs w:val="24"/>
        </w:rPr>
      </w:pPr>
    </w:p>
    <w:p>
      <w:pPr>
        <w:widowControl w:val="0"/>
        <w:numPr>
          <w:ilvl w:val="0"/>
          <w:numId w:val="0"/>
        </w:numPr>
        <w:autoSpaceDE w:val="0"/>
        <w:autoSpaceDN w:val="0"/>
        <w:snapToGrid/>
        <w:spacing w:after="0"/>
        <w:ind w:leftChars="0"/>
        <w:rPr>
          <w:rFonts w:cs="宋体" w:asciiTheme="minorEastAsia" w:hAnsiTheme="minorEastAsia" w:eastAsiaTheme="minorEastAsia"/>
          <w:sz w:val="24"/>
          <w:szCs w:val="24"/>
        </w:rPr>
      </w:pPr>
    </w:p>
    <w:p>
      <w:pPr>
        <w:widowControl w:val="0"/>
        <w:numPr>
          <w:ilvl w:val="0"/>
          <w:numId w:val="4"/>
        </w:numPr>
        <w:tabs>
          <w:tab w:val="clear" w:pos="420"/>
        </w:tabs>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监测点位示意图</w:t>
      </w:r>
    </w:p>
    <w:p>
      <w:pPr>
        <w:widowControl w:val="0"/>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本单位共有废水总外排口监测点1个，锅炉废气排口2个</w:t>
      </w:r>
      <w:r>
        <w:rPr>
          <w:rFonts w:hint="eastAsia" w:cs="宋体" w:asciiTheme="minorEastAsia" w:hAnsiTheme="minorEastAsia" w:eastAsiaTheme="minorEastAsia"/>
          <w:sz w:val="24"/>
          <w:szCs w:val="24"/>
          <w:lang w:eastAsia="zh-CN"/>
        </w:rPr>
        <w:t>（一备一用）</w:t>
      </w:r>
      <w:r>
        <w:rPr>
          <w:rFonts w:hint="eastAsia" w:cs="宋体" w:asciiTheme="minorEastAsia" w:hAnsiTheme="minorEastAsia" w:eastAsiaTheme="minorEastAsia"/>
          <w:sz w:val="24"/>
          <w:szCs w:val="24"/>
        </w:rPr>
        <w:t>。自行监测点位示意图如图所示。</w:t>
      </w:r>
    </w:p>
    <w:p>
      <w:pPr>
        <w:widowControl w:val="0"/>
        <w:autoSpaceDE w:val="0"/>
        <w:autoSpaceDN w:val="0"/>
        <w:snapToGrid/>
        <w:spacing w:after="0"/>
        <w:rPr>
          <w:rFonts w:cs="黑体" w:asciiTheme="minorEastAsia" w:hAnsiTheme="minorEastAsia" w:eastAsiaTheme="minorEastAsia"/>
          <w:sz w:val="21"/>
          <w:szCs w:val="21"/>
        </w:rPr>
      </w:pPr>
    </w:p>
    <w:p>
      <w:pPr>
        <w:widowControl w:val="0"/>
        <w:autoSpaceDE w:val="0"/>
        <w:autoSpaceDN w:val="0"/>
        <w:snapToGrid/>
        <w:spacing w:after="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图</w:t>
      </w:r>
      <w:r>
        <w:rPr>
          <w:rFonts w:cs="ºÚÌå" w:asciiTheme="minorEastAsia" w:hAnsiTheme="minorEastAsia" w:eastAsiaTheme="minorEastAsia"/>
          <w:sz w:val="24"/>
          <w:szCs w:val="24"/>
        </w:rPr>
        <w:t>1</w:t>
      </w:r>
      <w:r>
        <w:rPr>
          <w:rFonts w:hint="eastAsia" w:cs="ºÚÌå" w:asciiTheme="minorEastAsia" w:hAnsiTheme="minorEastAsia" w:eastAsiaTheme="minorEastAsia"/>
          <w:sz w:val="24"/>
          <w:szCs w:val="24"/>
        </w:rPr>
        <w:t>：</w:t>
      </w:r>
      <w:r>
        <w:rPr>
          <w:rFonts w:hint="eastAsia" w:cs="黑体" w:asciiTheme="minorEastAsia" w:hAnsiTheme="minorEastAsia" w:eastAsiaTheme="minorEastAsia"/>
          <w:sz w:val="24"/>
          <w:szCs w:val="24"/>
        </w:rPr>
        <w:t>企业地理位置示意图</w:t>
      </w:r>
    </w:p>
    <w:p>
      <w:pPr>
        <w:widowControl w:val="0"/>
        <w:autoSpaceDE w:val="0"/>
        <w:autoSpaceDN w:val="0"/>
        <w:snapToGrid/>
        <w:spacing w:after="0"/>
        <w:jc w:val="center"/>
      </w:pPr>
      <w:r>
        <w:drawing>
          <wp:inline distT="0" distB="0" distL="114300" distR="114300">
            <wp:extent cx="5293360" cy="2660015"/>
            <wp:effectExtent l="0" t="0" r="254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srcRect l="5118" t="27320" r="33085" b="17453"/>
                    <a:stretch>
                      <a:fillRect/>
                    </a:stretch>
                  </pic:blipFill>
                  <pic:spPr>
                    <a:xfrm>
                      <a:off x="0" y="0"/>
                      <a:ext cx="5293360" cy="2660015"/>
                    </a:xfrm>
                    <a:prstGeom prst="rect">
                      <a:avLst/>
                    </a:prstGeom>
                    <a:noFill/>
                    <a:ln w="9525">
                      <a:noFill/>
                    </a:ln>
                  </pic:spPr>
                </pic:pic>
              </a:graphicData>
            </a:graphic>
          </wp:inline>
        </w:drawing>
      </w:r>
    </w:p>
    <w:p>
      <w:pPr>
        <w:widowControl w:val="0"/>
        <w:autoSpaceDE w:val="0"/>
        <w:autoSpaceDN w:val="0"/>
        <w:snapToGrid/>
        <w:spacing w:after="0"/>
        <w:rPr>
          <w:rFonts w:asciiTheme="minorEastAsia" w:hAnsiTheme="minorEastAsia" w:eastAsiaTheme="minorEastAsia" w:cstheme="minorEastAsia"/>
        </w:rPr>
      </w:pPr>
    </w:p>
    <w:p>
      <w:pPr>
        <w:widowControl w:val="0"/>
        <w:autoSpaceDE w:val="0"/>
        <w:autoSpaceDN w:val="0"/>
        <w:snapToGrid/>
        <w:spacing w:after="0"/>
      </w:pPr>
      <w:r>
        <w:rPr>
          <w:rFonts w:hint="eastAsia" w:asciiTheme="minorEastAsia" w:hAnsiTheme="minorEastAsia" w:eastAsiaTheme="minorEastAsia" w:cstheme="minorEastAsia"/>
          <w:sz w:val="24"/>
          <w:szCs w:val="24"/>
        </w:rPr>
        <w:t>图2：企业水质监测点位信息图</w:t>
      </w:r>
    </w:p>
    <w:p>
      <w:pPr>
        <w:widowControl w:val="0"/>
        <w:autoSpaceDE w:val="0"/>
        <w:autoSpaceDN w:val="0"/>
        <w:snapToGrid/>
        <w:spacing w:after="0"/>
        <w:jc w:val="center"/>
      </w:pPr>
      <w:r>
        <w:drawing>
          <wp:inline distT="0" distB="0" distL="114300" distR="114300">
            <wp:extent cx="5351780" cy="3533140"/>
            <wp:effectExtent l="0" t="0" r="1270"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cstate="print"/>
                    <a:srcRect l="14981" t="28617" r="38737" b="17042"/>
                    <a:stretch>
                      <a:fillRect/>
                    </a:stretch>
                  </pic:blipFill>
                  <pic:spPr>
                    <a:xfrm>
                      <a:off x="0" y="0"/>
                      <a:ext cx="5351780" cy="3533140"/>
                    </a:xfrm>
                    <a:prstGeom prst="rect">
                      <a:avLst/>
                    </a:prstGeom>
                    <a:noFill/>
                    <a:ln w="9525">
                      <a:noFill/>
                    </a:ln>
                  </pic:spPr>
                </pic:pic>
              </a:graphicData>
            </a:graphic>
          </wp:inline>
        </w:drawing>
      </w:r>
    </w:p>
    <w:p>
      <w:pPr>
        <w:widowControl w:val="0"/>
        <w:autoSpaceDE w:val="0"/>
        <w:autoSpaceDN w:val="0"/>
        <w:snapToGrid/>
        <w:spacing w:after="0"/>
        <w:rPr>
          <w:rFonts w:hint="eastAsia" w:asciiTheme="minorEastAsia" w:hAnsiTheme="minorEastAsia" w:eastAsiaTheme="minorEastAsia" w:cstheme="minorEastAsia"/>
          <w:sz w:val="24"/>
          <w:szCs w:val="24"/>
        </w:rPr>
      </w:pPr>
    </w:p>
    <w:p>
      <w:pPr>
        <w:widowControl w:val="0"/>
        <w:autoSpaceDE w:val="0"/>
        <w:autoSpaceDN w:val="0"/>
        <w:snapToGrid/>
        <w:spacing w:after="0"/>
        <w:rPr>
          <w:rFonts w:hint="eastAsia" w:asciiTheme="minorEastAsia" w:hAnsiTheme="minorEastAsia" w:eastAsiaTheme="minorEastAsia" w:cstheme="minorEastAsia"/>
          <w:sz w:val="24"/>
          <w:szCs w:val="24"/>
        </w:rPr>
      </w:pPr>
    </w:p>
    <w:p>
      <w:pPr>
        <w:widowControl w:val="0"/>
        <w:autoSpaceDE w:val="0"/>
        <w:autoSpaceDN w:val="0"/>
        <w:snapToGrid/>
        <w:spacing w:after="0"/>
        <w:rPr>
          <w:rFonts w:hint="eastAsia" w:asciiTheme="minorEastAsia" w:hAnsiTheme="minorEastAsia" w:eastAsiaTheme="minorEastAsia" w:cstheme="minorEastAsia"/>
          <w:sz w:val="24"/>
          <w:szCs w:val="24"/>
        </w:rPr>
      </w:pPr>
    </w:p>
    <w:p>
      <w:pPr>
        <w:widowControl w:val="0"/>
        <w:autoSpaceDE w:val="0"/>
        <w:autoSpaceDN w:val="0"/>
        <w:snapToGrid/>
        <w:spacing w:after="0"/>
      </w:pPr>
      <w:r>
        <w:rPr>
          <w:rFonts w:hint="eastAsia" w:asciiTheme="minorEastAsia" w:hAnsiTheme="minorEastAsia" w:eastAsiaTheme="minorEastAsia" w:cstheme="minorEastAsia"/>
          <w:sz w:val="24"/>
          <w:szCs w:val="24"/>
        </w:rPr>
        <w:t>图3：企业污水处理流程图</w:t>
      </w:r>
    </w:p>
    <w:p>
      <w:pPr>
        <w:widowControl w:val="0"/>
        <w:autoSpaceDE w:val="0"/>
        <w:autoSpaceDN w:val="0"/>
        <w:snapToGrid/>
        <w:spacing w:after="0"/>
      </w:pPr>
      <w:r>
        <w:rPr>
          <w:rFonts w:hint="eastAsia" w:cs="Times New Roman" w:asciiTheme="minorEastAsia" w:hAnsiTheme="minorEastAsia" w:eastAsiaTheme="minorEastAsia"/>
          <w:b/>
          <w:sz w:val="48"/>
          <w:szCs w:val="48"/>
        </w:rPr>
        <w:drawing>
          <wp:inline distT="0" distB="0" distL="114300" distR="114300">
            <wp:extent cx="5167630" cy="2731770"/>
            <wp:effectExtent l="0" t="0" r="13970" b="11430"/>
            <wp:docPr id="1" name="图片 1" descr="远程信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远程信号图"/>
                    <pic:cNvPicPr>
                      <a:picLocks noChangeAspect="1"/>
                    </pic:cNvPicPr>
                  </pic:nvPicPr>
                  <pic:blipFill>
                    <a:blip r:embed="rId7"/>
                    <a:stretch>
                      <a:fillRect/>
                    </a:stretch>
                  </pic:blipFill>
                  <pic:spPr>
                    <a:xfrm>
                      <a:off x="0" y="0"/>
                      <a:ext cx="5167630" cy="2731770"/>
                    </a:xfrm>
                    <a:prstGeom prst="rect">
                      <a:avLst/>
                    </a:prstGeom>
                  </pic:spPr>
                </pic:pic>
              </a:graphicData>
            </a:graphic>
          </wp:inline>
        </w:drawing>
      </w:r>
    </w:p>
    <w:p>
      <w:pPr>
        <w:widowControl w:val="0"/>
        <w:autoSpaceDE w:val="0"/>
        <w:autoSpaceDN w:val="0"/>
        <w:snapToGrid/>
        <w:spacing w:after="0"/>
        <w:rPr>
          <w:rFonts w:cs="宋体" w:asciiTheme="minorEastAsia" w:hAnsiTheme="minorEastAsia" w:eastAsiaTheme="minorEastAsia"/>
          <w:color w:val="FF0000"/>
          <w:sz w:val="24"/>
          <w:szCs w:val="24"/>
        </w:rPr>
      </w:pPr>
      <w:r>
        <w:rPr>
          <w:rFonts w:hint="eastAsia" w:asciiTheme="minorEastAsia" w:hAnsiTheme="minorEastAsia" w:eastAsiaTheme="minorEastAsia" w:cstheme="minorEastAsia"/>
          <w:sz w:val="24"/>
          <w:szCs w:val="24"/>
        </w:rPr>
        <w:t>图4：</w:t>
      </w:r>
      <w:r>
        <w:rPr>
          <w:rFonts w:hint="eastAsia" w:asciiTheme="minorEastAsia" w:hAnsiTheme="minorEastAsia" w:eastAsiaTheme="minorEastAsia" w:cstheme="minorEastAsia"/>
          <w:sz w:val="24"/>
          <w:szCs w:val="24"/>
          <w:lang w:eastAsia="zh-CN"/>
        </w:rPr>
        <w:t>污水</w:t>
      </w:r>
      <w:r>
        <w:rPr>
          <w:rFonts w:hint="eastAsia" w:asciiTheme="minorEastAsia" w:hAnsiTheme="minorEastAsia" w:eastAsiaTheme="minorEastAsia" w:cstheme="minorEastAsia"/>
          <w:sz w:val="24"/>
          <w:szCs w:val="24"/>
        </w:rPr>
        <w:t xml:space="preserve">总排口监测点位照片   </w:t>
      </w:r>
      <w:r>
        <w:rPr>
          <w:rFonts w:hint="eastAsia" w:cs="宋体" w:asciiTheme="minorEastAsia" w:hAnsiTheme="minorEastAsia" w:eastAsiaTheme="minorEastAsia"/>
          <w:sz w:val="24"/>
          <w:szCs w:val="24"/>
        </w:rPr>
        <w:t xml:space="preserve"> </w:t>
      </w:r>
    </w:p>
    <w:p>
      <w:pPr>
        <w:widowControl w:val="0"/>
        <w:autoSpaceDE w:val="0"/>
        <w:autoSpaceDN w:val="0"/>
        <w:snapToGrid/>
        <w:spacing w:after="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drawing>
          <wp:inline distT="0" distB="0" distL="114300" distR="114300">
            <wp:extent cx="2115185" cy="2820670"/>
            <wp:effectExtent l="0" t="0" r="18415" b="17780"/>
            <wp:docPr id="4" name="图片 4" descr="监测点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监测点位1"/>
                    <pic:cNvPicPr>
                      <a:picLocks noChangeAspect="1"/>
                    </pic:cNvPicPr>
                  </pic:nvPicPr>
                  <pic:blipFill>
                    <a:blip r:embed="rId8" cstate="print"/>
                    <a:stretch>
                      <a:fillRect/>
                    </a:stretch>
                  </pic:blipFill>
                  <pic:spPr>
                    <a:xfrm>
                      <a:off x="0" y="0"/>
                      <a:ext cx="2115185" cy="2820670"/>
                    </a:xfrm>
                    <a:prstGeom prst="rect">
                      <a:avLst/>
                    </a:prstGeom>
                  </pic:spPr>
                </pic:pic>
              </a:graphicData>
            </a:graphic>
          </wp:inline>
        </w:drawing>
      </w: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cs="宋体" w:asciiTheme="minorEastAsia" w:hAnsiTheme="minorEastAsia" w:eastAsiaTheme="minorEastAsia"/>
          <w:sz w:val="24"/>
          <w:szCs w:val="24"/>
        </w:rPr>
      </w:pPr>
    </w:p>
    <w:p>
      <w:pPr>
        <w:widowControl w:val="0"/>
        <w:autoSpaceDE w:val="0"/>
        <w:autoSpaceDN w:val="0"/>
        <w:snapToGrid/>
        <w:spacing w:after="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图</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：企业锅炉废气</w:t>
      </w:r>
      <w:r>
        <w:rPr>
          <w:rFonts w:hint="eastAsia" w:asciiTheme="minorEastAsia" w:hAnsiTheme="minorEastAsia" w:eastAsiaTheme="minorEastAsia" w:cstheme="minorEastAsia"/>
          <w:sz w:val="24"/>
          <w:szCs w:val="24"/>
          <w:lang w:eastAsia="zh-CN"/>
        </w:rPr>
        <w:t>排口</w:t>
      </w:r>
      <w:r>
        <w:rPr>
          <w:rFonts w:hint="eastAsia" w:asciiTheme="minorEastAsia" w:hAnsiTheme="minorEastAsia" w:eastAsiaTheme="minorEastAsia" w:cstheme="minorEastAsia"/>
          <w:sz w:val="24"/>
          <w:szCs w:val="24"/>
        </w:rPr>
        <w:t>监测点</w:t>
      </w:r>
      <w:r>
        <w:rPr>
          <w:rFonts w:hint="eastAsia" w:asciiTheme="minorEastAsia" w:hAnsiTheme="minorEastAsia" w:eastAsiaTheme="minorEastAsia" w:cstheme="minorEastAsia"/>
          <w:sz w:val="24"/>
          <w:szCs w:val="24"/>
          <w:lang w:eastAsia="zh-CN"/>
        </w:rPr>
        <w:t>位置</w:t>
      </w:r>
    </w:p>
    <w:p>
      <w:pPr>
        <w:widowControl w:val="0"/>
        <w:autoSpaceDE w:val="0"/>
        <w:autoSpaceDN w:val="0"/>
        <w:snapToGrid/>
        <w:spacing w:after="0"/>
        <w:rPr>
          <w:rFonts w:hint="eastAsia"/>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947420</wp:posOffset>
                </wp:positionH>
                <wp:positionV relativeFrom="paragraph">
                  <wp:posOffset>720090</wp:posOffset>
                </wp:positionV>
                <wp:extent cx="1589405" cy="628015"/>
                <wp:effectExtent l="4445" t="354965" r="6350" b="7620"/>
                <wp:wrapNone/>
                <wp:docPr id="10" name="自选图形 1027"/>
                <wp:cNvGraphicFramePr/>
                <a:graphic xmlns:a="http://schemas.openxmlformats.org/drawingml/2006/main">
                  <a:graphicData uri="http://schemas.microsoft.com/office/word/2010/wordprocessingShape">
                    <wps:wsp>
                      <wps:cNvSpPr/>
                      <wps:spPr>
                        <a:xfrm rot="10800000">
                          <a:off x="0" y="0"/>
                          <a:ext cx="1589405" cy="628015"/>
                        </a:xfrm>
                        <a:prstGeom prst="wedgeRectCallout">
                          <a:avLst>
                            <a:gd name="adj1" fmla="val -37454"/>
                            <a:gd name="adj2" fmla="val 104801"/>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3"/>
                                <w:szCs w:val="13"/>
                                <w:lang w:val="en-US" w:eastAsia="zh-CN"/>
                              </w:rPr>
                            </w:pPr>
                            <w:r>
                              <w:rPr>
                                <w:rFonts w:hint="eastAsia"/>
                                <w:sz w:val="13"/>
                                <w:szCs w:val="13"/>
                                <w:lang w:val="en-US" w:eastAsia="zh-CN"/>
                              </w:rPr>
                              <w:t>1、2号锅炉废气排放口监测点位</w:t>
                            </w: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r>
                              <w:rPr>
                                <w:rFonts w:hint="eastAsia"/>
                                <w:sz w:val="13"/>
                                <w:szCs w:val="13"/>
                                <w:lang w:val="en-US" w:eastAsia="zh-CN"/>
                              </w:rPr>
                              <w:t>编号：11010840077709-7FQ0002</w:t>
                            </w: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r>
                              <w:rPr>
                                <w:rFonts w:hint="eastAsia"/>
                                <w:sz w:val="13"/>
                                <w:szCs w:val="13"/>
                                <w:lang w:val="en-US" w:eastAsia="zh-CN"/>
                              </w:rPr>
                              <w:t>编号：11010840077709-7FQ0003</w:t>
                            </w: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p>
                        </w:txbxContent>
                      </wps:txbx>
                      <wps:bodyPr upright="1"/>
                    </wps:wsp>
                  </a:graphicData>
                </a:graphic>
              </wp:anchor>
            </w:drawing>
          </mc:Choice>
          <mc:Fallback>
            <w:pict>
              <v:shape id="自选图形 1027" o:spid="_x0000_s1026" o:spt="61" type="#_x0000_t61" style="position:absolute;left:0pt;margin-left:74.6pt;margin-top:56.7pt;height:49.45pt;width:125.15pt;rotation:11796480f;z-index:251661312;mso-width-relative:page;mso-height-relative:page;" fillcolor="#FFFFFF" filled="t" stroked="t" coordsize="21600,21600" o:gfxdata="UEsDBAoAAAAAAIdO4kAAAAAAAAAAAAAAAAAEAAAAZHJzL1BLAwQUAAAACACHTuJAz3XlL9oAAAAL&#10;AQAADwAAAGRycy9kb3ducmV2LnhtbE2Py07DMBBF90j8gzVI7KjzKFUS4lS8umFTUZDapZsMSRR7&#10;HMVuU/6eYQW7uZqjO2fK9cUaccbJ944UxIsIBFLtmp5aBZ8fm7sMhA+aGm0coYJv9LCurq9KXTRu&#10;pnc870IruIR8oRV0IYyFlL7u0Gq/cCMS777cZHXgOLWymfTM5dbIJIpW0uqe+EKnR3zusB52J6vg&#10;8HrY27cX8zRs9vmYbVfzkJlHpW5v4ugBRMBL+IPhV5/VoWKnoztR44XhvMwTRnmI0yUIJtI8vwdx&#10;VJDESQqyKuX/H6ofUEsDBBQAAAAIAIdO4kBVajEESQIAAKEEAAAOAAAAZHJzL2Uyb0RvYy54bWyt&#10;VEuOEzEQ3SNxB8v7SX9IZjJROrOYEDYIRgwcwLHd3Ub+yXbSyY4d4gzsWM4d4DYjwS0ou5uQDJss&#10;6EWr3C6/eu9Vuec3OyXRljsvjK5wMcox4poaJnRT4Q/vVxdTjHwgmhFpNK/wnnt8s3j+bN7ZGS9N&#10;ayTjDgGI9rPOVrgNwc6yzNOWK+JHxnINm7VxigRYuiZjjnSArmRW5vll1hnHrDOUew9fl/0mHhDd&#10;OYCmrgXlS0M3iuvQozouSQBJvhXW40ViW9echrd17XlAssKgNKQ3FIF4Hd/ZYk5mjSO2FXSgQM6h&#10;8ESTIkJD0QPUkgSCNk78A6UEdcabOoyoUVkvJDkCKor8iTf3LbE8aQGrvT2Y7v8fLH2zvXNIMJgE&#10;sEQTBR3/+fnh16cvj19/PH7/hoq8vIouddbPIPne3rlh5SGMkne1U8gZsLbIp3l8khOgDe2S0fuD&#10;0XwXEIWPxWR6Pc4nGFHYuyyneTGJNbIeLIJa58MrbhSKQYU7zhr+Drp5S6Q0m5AqkO1rH5LpbGBO&#10;2McCo1pJ6OGWSHTx4mo8GQ9NPkoqj5OKfAwEhvoDJjD5wyAW8EYKthJSpoVr1rfSIShQ4VV6hsMn&#10;aVKjrsLXkzLKJHBRahhQCJUFs71ukoSTE/4YOBmZ5hO4nKRFYkvi255A2uoVKhG4SwPdcsJeaobC&#10;3kI/NdxjHMkozjCSHK59jFJmIEKekwkkpIYOxTHoGx+jsFvvhmlYG7aHSdpYJ5o2zkLyJCbB5KbW&#10;DrcsXo3jdQL9+2dZ/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PdeUv2gAAAAsBAAAPAAAAAAAA&#10;AAEAIAAAACIAAABkcnMvZG93bnJldi54bWxQSwECFAAUAAAACACHTuJAVWoxBEkCAAChBAAADgAA&#10;AAAAAAABACAAAAApAQAAZHJzL2Uyb0RvYy54bWxQSwUGAAAAAAYABgBZAQAA5AUAAAAA&#10;" adj="2710,33437">
                <v:fill on="t" focussize="0,0"/>
                <v:stroke color="#000000" joinstyle="miter"/>
                <v:imagedata o:title=""/>
                <o:lock v:ext="edit" aspectratio="f"/>
                <v:textbox>
                  <w:txbxContent>
                    <w:p>
                      <w:pPr>
                        <w:rPr>
                          <w:rFonts w:hint="eastAsia"/>
                          <w:sz w:val="13"/>
                          <w:szCs w:val="13"/>
                          <w:lang w:val="en-US" w:eastAsia="zh-CN"/>
                        </w:rPr>
                      </w:pPr>
                      <w:r>
                        <w:rPr>
                          <w:rFonts w:hint="eastAsia"/>
                          <w:sz w:val="13"/>
                          <w:szCs w:val="13"/>
                          <w:lang w:val="en-US" w:eastAsia="zh-CN"/>
                        </w:rPr>
                        <w:t>1、2号锅炉废气排放口监测点位</w:t>
                      </w: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r>
                        <w:rPr>
                          <w:rFonts w:hint="eastAsia"/>
                          <w:sz w:val="13"/>
                          <w:szCs w:val="13"/>
                          <w:lang w:val="en-US" w:eastAsia="zh-CN"/>
                        </w:rPr>
                        <w:t>编号：11010840077709-7FQ0002</w:t>
                      </w: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r>
                        <w:rPr>
                          <w:rFonts w:hint="eastAsia"/>
                          <w:sz w:val="13"/>
                          <w:szCs w:val="13"/>
                          <w:lang w:val="en-US" w:eastAsia="zh-CN"/>
                        </w:rPr>
                        <w:t>编号：11010840077709-7FQ0003</w:t>
                      </w: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line="120" w:lineRule="auto"/>
                        <w:textAlignment w:val="auto"/>
                        <w:outlineLvl w:val="9"/>
                        <w:rPr>
                          <w:rFonts w:hint="eastAsia"/>
                          <w:sz w:val="13"/>
                          <w:szCs w:val="13"/>
                          <w:lang w:val="en-US" w:eastAsia="zh-CN"/>
                        </w:rPr>
                      </w:pPr>
                    </w:p>
                  </w:txbxContent>
                </v:textbox>
              </v:shape>
            </w:pict>
          </mc:Fallback>
        </mc:AlternateContent>
      </w:r>
      <w:r>
        <w:drawing>
          <wp:inline distT="0" distB="0" distL="114300" distR="114300">
            <wp:extent cx="3485515" cy="2321560"/>
            <wp:effectExtent l="0" t="0" r="635" b="25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rcRect l="37690" t="39057" r="19882" b="10682"/>
                    <a:stretch>
                      <a:fillRect/>
                    </a:stretch>
                  </pic:blipFill>
                  <pic:spPr>
                    <a:xfrm>
                      <a:off x="0" y="0"/>
                      <a:ext cx="3485515" cy="2321560"/>
                    </a:xfrm>
                    <a:prstGeom prst="rect">
                      <a:avLst/>
                    </a:prstGeom>
                    <a:noFill/>
                    <a:ln w="9525">
                      <a:noFill/>
                    </a:ln>
                  </pic:spPr>
                </pic:pic>
              </a:graphicData>
            </a:graphic>
          </wp:inline>
        </w:drawing>
      </w:r>
      <w:r>
        <w:rPr>
          <w:rFonts w:hint="eastAsia"/>
          <w:lang w:val="en-US" w:eastAsia="zh-CN"/>
        </w:rPr>
        <w:t xml:space="preserve"> </w:t>
      </w:r>
    </w:p>
    <w:p>
      <w:pPr>
        <w:widowControl w:val="0"/>
        <w:autoSpaceDE w:val="0"/>
        <w:autoSpaceDN w:val="0"/>
        <w:snapToGrid/>
        <w:spacing w:after="0"/>
        <w:rPr>
          <w:rFonts w:hint="eastAsia" w:eastAsiaTheme="minorEastAsia"/>
          <w:lang w:val="en-US" w:eastAsia="zh-CN"/>
        </w:rPr>
      </w:pPr>
      <w:r>
        <w:rPr>
          <w:rFonts w:hint="eastAsia"/>
          <w:lang w:val="en-US" w:eastAsia="zh-CN"/>
        </w:rPr>
        <w:t>图6：</w:t>
      </w:r>
      <w:r>
        <w:rPr>
          <w:rFonts w:hint="eastAsia" w:asciiTheme="minorEastAsia" w:hAnsiTheme="minorEastAsia" w:eastAsiaTheme="minorEastAsia" w:cstheme="minorEastAsia"/>
          <w:sz w:val="24"/>
          <w:szCs w:val="24"/>
        </w:rPr>
        <w:t>锅炉废气</w:t>
      </w:r>
      <w:r>
        <w:rPr>
          <w:rFonts w:hint="eastAsia" w:asciiTheme="minorEastAsia" w:hAnsiTheme="minorEastAsia" w:eastAsiaTheme="minorEastAsia" w:cstheme="minorEastAsia"/>
          <w:sz w:val="24"/>
          <w:szCs w:val="24"/>
          <w:lang w:eastAsia="zh-CN"/>
        </w:rPr>
        <w:t>排口</w:t>
      </w:r>
      <w:r>
        <w:rPr>
          <w:rFonts w:hint="eastAsia" w:asciiTheme="minorEastAsia" w:hAnsiTheme="minorEastAsia" w:eastAsiaTheme="minorEastAsia" w:cstheme="minorEastAsia"/>
          <w:sz w:val="24"/>
          <w:szCs w:val="24"/>
        </w:rPr>
        <w:t>监测点</w:t>
      </w:r>
      <w:r>
        <w:rPr>
          <w:rFonts w:hint="eastAsia" w:asciiTheme="minorEastAsia" w:hAnsiTheme="minorEastAsia" w:eastAsiaTheme="minorEastAsia" w:cstheme="minorEastAsia"/>
          <w:sz w:val="24"/>
          <w:szCs w:val="24"/>
          <w:lang w:eastAsia="zh-CN"/>
        </w:rPr>
        <w:t>为照片</w:t>
      </w:r>
    </w:p>
    <w:p>
      <w:pPr>
        <w:widowControl w:val="0"/>
        <w:autoSpaceDE w:val="0"/>
        <w:autoSpaceDN w:val="0"/>
        <w:snapToGrid/>
        <w:spacing w:after="0"/>
        <w:rPr>
          <w:rFonts w:hint="eastAsia" w:asciiTheme="minorEastAsia" w:hAnsiTheme="minorEastAsia" w:eastAsiaTheme="minorEastAsia" w:cstheme="minorEastAsia"/>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981075</wp:posOffset>
                </wp:positionV>
                <wp:extent cx="914400" cy="609600"/>
                <wp:effectExtent l="372745" t="0" r="27305" b="24130"/>
                <wp:wrapNone/>
                <wp:docPr id="11" name="自选图形 1028"/>
                <wp:cNvGraphicFramePr/>
                <a:graphic xmlns:a="http://schemas.openxmlformats.org/drawingml/2006/main">
                  <a:graphicData uri="http://schemas.microsoft.com/office/word/2010/wordprocessingShape">
                    <wps:wsp>
                      <wps:cNvSpPr/>
                      <wps:spPr>
                        <a:xfrm>
                          <a:off x="0" y="0"/>
                          <a:ext cx="914400" cy="609600"/>
                        </a:xfrm>
                        <a:prstGeom prst="borderCallout1">
                          <a:avLst>
                            <a:gd name="adj1" fmla="val 18769"/>
                            <a:gd name="adj2" fmla="val -8338"/>
                            <a:gd name="adj3" fmla="val 71949"/>
                            <a:gd name="adj4" fmla="val -39611"/>
                          </a:avLst>
                        </a:prstGeom>
                        <a:solidFill>
                          <a:srgbClr val="FFFFFF"/>
                        </a:solidFill>
                        <a:ln w="28575" cap="flat" cmpd="sng">
                          <a:solidFill>
                            <a:srgbClr val="FFC000"/>
                          </a:solidFill>
                          <a:prstDash val="solid"/>
                          <a:miter/>
                          <a:headEnd type="none" w="med" len="med"/>
                          <a:tailEnd type="none" w="med" len="med"/>
                        </a:ln>
                      </wps:spPr>
                      <wps:txbx>
                        <w:txbxContent>
                          <w:p>
                            <w:pPr>
                              <w:rPr>
                                <w:rFonts w:hint="eastAsia" w:eastAsia="微软雅黑"/>
                                <w:lang w:eastAsia="zh-CN"/>
                              </w:rPr>
                            </w:pPr>
                            <w:r>
                              <w:rPr>
                                <w:rFonts w:hint="eastAsia"/>
                                <w:lang w:eastAsia="zh-CN"/>
                              </w:rPr>
                              <w:t>烟气排气筒监测点位</w:t>
                            </w:r>
                          </w:p>
                        </w:txbxContent>
                      </wps:txbx>
                      <wps:bodyPr upright="1"/>
                    </wps:wsp>
                  </a:graphicData>
                </a:graphic>
              </wp:anchor>
            </w:drawing>
          </mc:Choice>
          <mc:Fallback>
            <w:pict>
              <v:shape id="自选图形 1028" o:spid="_x0000_s1026" o:spt="47" type="#_x0000_t47" style="position:absolute;left:0pt;margin-left:265.05pt;margin-top:77.25pt;height:48pt;width:72pt;z-index:251662336;mso-width-relative:page;mso-height-relative:page;" fillcolor="#FFFFFF" filled="t" stroked="t" coordsize="21600,21600" o:gfxdata="UEsDBAoAAAAAAIdO4kAAAAAAAAAAAAAAAAAEAAAAZHJzL1BLAwQUAAAACACHTuJA6dpiX9gAAAAL&#10;AQAADwAAAGRycy9kb3ducmV2LnhtbE2Py07DMBBF90j8gzVI7KidEicQ4lSCqkKwo0Fi68ZDEtWP&#10;KHYf/D3Dii5n7tGdM/Xq7Cw74hzH4BVkCwEMfRfM6HsFn+3m7gFYTNobbYNHBT8YYdVcX9W6MuHk&#10;P/C4TT2jEh8rrWBIaao4j92ATsdFmNBT9h1mpxONc8/NrE9U7ixfClFwp0dPFwY94cuA3X57cArs&#10;5jGWX6/5WLzhuluX763YP7dK3d5k4glYwnP6h+FPn9ShIaddOHgTmVUg70VGKAUyl8CIKMqcNjsF&#10;Sykk8Kbmlz80v1BLAwQUAAAACACHTuJAEhmsSVQCAADXBAAADgAAAGRycy9lMm9Eb2MueG1srVRL&#10;ktMwEN1TxR1U2ie2k0x+FWcWCWFDwVQNHECxZFuUfiUpcbJjR3EGdiy5w3CbqYJb0JJNJhlYZIEX&#10;dsvden7vdcuL24MUaM+s41rlOOunGDFVaMpVleMP7ze9KUbOE0WJ0Irl+Mgcvl2+fLFozJwNdK0F&#10;ZRYBiHLzxuS49t7Mk8QVNZPE9bVhCpKltpJ4WNoqoZY0gC5FMkjTcdJoS43VBXMO3q7bJO4Q7TWA&#10;uix5wda62EmmfItqmSAeJLmaG4eXkW1ZssK/K0vHPBI5BqU+3uEjEG/DPVkuyLyyxNS86CiQayg8&#10;0yQJV/DRE9SaeIJ2lv8FJXlhtdOl7xdaJq2Q6AioyNJn3tzXxLCoBax25mS6+3+wxdv9nUWcwiRk&#10;GCkioeM/P3//9enL49cfjw/fUJYOpsGlxrg5FN+bO9utHIRB8qG0MjxBDDpEZ48nZ9nBowJezrLR&#10;KAXPC0iN09kYYkBJnjYb6/xrpiUKQY63MCPMrogQeuez6CzZv3E+Wkw7noR+BM6lFNCxPREom07G&#10;s66jZzWD85redDiMeqBVZzXD85pJNhv9A2d0XtMbzsbgWCuiowZy/sgIPJ0WnG64EHFhq+1KWAQ8&#10;c7yJV7f5okwo1OR4ML2Z3IBZBI5XCWMNoTTQIqeqaMXFFneJvEpP3l6UBWZr4uqWQUy1VknumQUd&#10;ZF4zQl8pivzRwBQoOP04sJGMYiQY/CxCFCs94eKaSnBEKOhzGJ52XELkD9sDwIRwq+kR5m9nLK9q&#10;6HvraMjAvMcB6c5mOFDn6wj69D9a/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p2mJf2AAAAAsB&#10;AAAPAAAAAAAAAAEAIAAAACIAAABkcnMvZG93bnJldi54bWxQSwECFAAUAAAACACHTuJAEhmsSVQC&#10;AADXBAAADgAAAAAAAAABACAAAAAnAQAAZHJzL2Uyb0RvYy54bWxQSwUGAAAAAAYABgBZAQAA7QUA&#10;AAAA&#10;" adj="-8556,15541,-1801,4054">
                <v:fill on="t" focussize="0,0"/>
                <v:stroke weight="2.25pt" color="#FFC000" joinstyle="miter"/>
                <v:imagedata o:title=""/>
                <o:lock v:ext="edit" aspectratio="f"/>
                <v:textbox>
                  <w:txbxContent>
                    <w:p>
                      <w:pPr>
                        <w:rPr>
                          <w:rFonts w:hint="eastAsia" w:eastAsia="微软雅黑"/>
                          <w:lang w:eastAsia="zh-CN"/>
                        </w:rPr>
                      </w:pPr>
                      <w:r>
                        <w:rPr>
                          <w:rFonts w:hint="eastAsia"/>
                          <w:lang w:eastAsia="zh-CN"/>
                        </w:rPr>
                        <w:t>烟气排气筒监测点位</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1117600</wp:posOffset>
                </wp:positionV>
                <wp:extent cx="675640" cy="314325"/>
                <wp:effectExtent l="327660" t="106045" r="6350" b="55880"/>
                <wp:wrapNone/>
                <wp:docPr id="8" name="自选图形 1026"/>
                <wp:cNvGraphicFramePr/>
                <a:graphic xmlns:a="http://schemas.openxmlformats.org/drawingml/2006/main">
                  <a:graphicData uri="http://schemas.microsoft.com/office/word/2010/wordprocessingShape">
                    <wps:wsp>
                      <wps:cNvSpPr/>
                      <wps:spPr>
                        <a:xfrm>
                          <a:off x="0" y="0"/>
                          <a:ext cx="675640" cy="314325"/>
                        </a:xfrm>
                        <a:prstGeom prst="callout2">
                          <a:avLst>
                            <a:gd name="adj1" fmla="val 3634"/>
                            <a:gd name="adj2" fmla="val -5546"/>
                            <a:gd name="adj3" fmla="val -29694"/>
                            <a:gd name="adj4" fmla="val -42009"/>
                            <a:gd name="adj5" fmla="val 112500"/>
                            <a:gd name="adj6" fmla="val -46667"/>
                          </a:avLst>
                        </a:prstGeom>
                        <a:solidFill>
                          <a:srgbClr val="FFFFFF"/>
                        </a:solidFill>
                        <a:ln w="25400" cap="flat" cmpd="sng">
                          <a:solidFill>
                            <a:srgbClr val="FFC000"/>
                          </a:solidFill>
                          <a:prstDash val="solid"/>
                          <a:round/>
                          <a:headEnd type="none" w="med" len="med"/>
                          <a:tailEnd type="none" w="med" len="med"/>
                        </a:ln>
                      </wps:spPr>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1号炉排口</w:t>
                            </w:r>
                          </w:p>
                        </w:txbxContent>
                      </wps:txbx>
                      <wps:bodyPr anchor="ctr" upright="1"/>
                    </wps:wsp>
                  </a:graphicData>
                </a:graphic>
              </wp:anchor>
            </w:drawing>
          </mc:Choice>
          <mc:Fallback>
            <w:pict>
              <v:shape id="自选图形 1026" o:spid="_x0000_s1026" o:spt="42" type="#_x0000_t42" style="position:absolute;left:0pt;margin-left:38.9pt;margin-top:88pt;height:24.75pt;width:53.2pt;z-index:251659264;v-text-anchor:middle;mso-width-relative:page;mso-height-relative:page;" fillcolor="#FFFFFF" filled="t" stroked="t" coordsize="21600,21600" o:gfxdata="UEsDBAoAAAAAAIdO4kAAAAAAAAAAAAAAAAAEAAAAZHJzL1BLAwQUAAAACACHTuJAqLUKjNkAAAAK&#10;AQAADwAAAGRycy9kb3ducmV2LnhtbE2PwU7DMBBE70j8g7VI3KjdNE2qEKcHpEoICQlSxNmNlyQQ&#10;r0PstuHv2Z7gODuj2TfldnaDOOEUek8algsFAqnxtqdWw9t+d7cBEaIhawZPqOEHA2yr66vSFNaf&#10;6RVPdWwFl1AojIYuxrGQMjQdOhMWfkRi78NPzkSWUyvtZM5c7gaZKJVJZ3riD50Z8aHD5qs+Og3K&#10;Pu/Tl/cV1elj+Px+2sVVNlutb2+W6h5ExDn+heGCz+hQMdPBH8kGMWjIcyaPfM8z3nQJbNIExEFD&#10;kqzXIKtS/p9Q/QJQSwMEFAAAAAgAh07iQMaRpQxsAgAAJwUAAA4AAABkcnMvZTJvRG9jLnhtbK1U&#10;S27bMBDdF+gdCO4dfSwptRE5i7jppmgDpD0ATVKWCv5A0r9dd0XP0F2XvUN7mwDtLTqklEROuvCi&#10;XshD8fFx3psZXVzupUBbbl2nVY2zsxQjrqhmnVrX+OOH68krjJwnihGhFa/xgTt8uXj54mJn5jzX&#10;rRaMWwQkys13psat92aeJI62XBJ3pg1XsNloK4mHpV0nzJIdsEuR5GlaJTttmbGacufg7bLfxAOj&#10;PYVQN01H+VLTjeTK96yWC+JBkms74/AiZts0nPr3TeO4R6LGoNTHJ1wC8So8k8UFma8tMW1HhxTI&#10;KSk80SRJp+DSB6ol8QRtbPeMSnbUaqcbf0a1THoh0RFQkaVPvLltieFRC1jtzIPp7v/R0nfbG4s6&#10;VmMouyISCv77y48/n7/efft19/M7ytK8CibtjJsD9tbc2GHlIAyK942V4R+0oH009vBgLN97ROFl&#10;dV5WBVhOYWuaFdO8DJzJ42FjnX/DtUQhqDElQuiNz6OlZPvW+egtGzIk7FOGUSMFlGpLBJpW02Ko&#10;5AiSjyGTsiyiECjRCDM9wuSzavYPouIIVEATz57fVo5BWZaX6X1zja6rxqBJUVXV+WDEIBIsubci&#10;KHZadOy6EyIu7Hp1JSwCxTW+jr/h8BFMKLSrcV4WkACiBCa0gcmAUBqoslPraOrREXfMfJX2uUMy&#10;R7CQ2ZK4ts8gbvU+WL1RLE5Sywl7rRjyBwOdpOADgkM2kjOMBIfvTYgi0pNOnIKEJISCXgkN2Ldc&#10;iPx+tR/6cKXZAVqYKNpqGGzqLUYbY7t1C42URYfCCZif2HHDrIcBHa/jDY/ft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qLUKjNkAAAAKAQAADwAAAAAAAAABACAAAAAiAAAAZHJzL2Rvd25yZXYu&#10;eG1sUEsBAhQAFAAAAAgAh07iQMaRpQxsAgAAJwUAAA4AAAAAAAAAAQAgAAAAKAEAAGRycy9lMm9E&#10;b2MueG1sUEsFBgAAAAAGAAYAWQEAAAYGAAAAAA==&#10;" adj="-10080,24300,-9074,-6414,-1198,785">
                <v:fill on="t" focussize="0,0"/>
                <v:stroke weight="2pt" color="#FFC000" joinstyle="round"/>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1号炉排口</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808355</wp:posOffset>
                </wp:positionH>
                <wp:positionV relativeFrom="paragraph">
                  <wp:posOffset>1450975</wp:posOffset>
                </wp:positionV>
                <wp:extent cx="675640" cy="314325"/>
                <wp:effectExtent l="327660" t="106045" r="6350" b="55880"/>
                <wp:wrapNone/>
                <wp:docPr id="9" name="自选图形 2"/>
                <wp:cNvGraphicFramePr/>
                <a:graphic xmlns:a="http://schemas.openxmlformats.org/drawingml/2006/main">
                  <a:graphicData uri="http://schemas.microsoft.com/office/word/2010/wordprocessingShape">
                    <wps:wsp>
                      <wps:cNvSpPr/>
                      <wps:spPr>
                        <a:xfrm>
                          <a:off x="0" y="0"/>
                          <a:ext cx="675640" cy="314325"/>
                        </a:xfrm>
                        <a:prstGeom prst="callout2">
                          <a:avLst>
                            <a:gd name="adj1" fmla="val 3634"/>
                            <a:gd name="adj2" fmla="val -5546"/>
                            <a:gd name="adj3" fmla="val -29694"/>
                            <a:gd name="adj4" fmla="val -42009"/>
                            <a:gd name="adj5" fmla="val 112500"/>
                            <a:gd name="adj6" fmla="val -46667"/>
                          </a:avLst>
                        </a:prstGeom>
                        <a:solidFill>
                          <a:srgbClr val="FFFFFF"/>
                        </a:solidFill>
                        <a:ln w="25400" cap="flat" cmpd="sng">
                          <a:solidFill>
                            <a:srgbClr val="FFC000"/>
                          </a:solidFill>
                          <a:prstDash val="solid"/>
                          <a:round/>
                          <a:headEnd type="none" w="med" len="med"/>
                          <a:tailEnd type="none" w="med" len="med"/>
                        </a:ln>
                      </wps:spPr>
                      <wps:txb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2号炉排口</w:t>
                            </w:r>
                          </w:p>
                        </w:txbxContent>
                      </wps:txbx>
                      <wps:bodyPr anchor="ctr" upright="1"/>
                    </wps:wsp>
                  </a:graphicData>
                </a:graphic>
              </wp:anchor>
            </w:drawing>
          </mc:Choice>
          <mc:Fallback>
            <w:pict>
              <v:shape id="自选图形 2" o:spid="_x0000_s1026" o:spt="42" type="#_x0000_t42" style="position:absolute;left:0pt;margin-left:63.65pt;margin-top:114.25pt;height:24.75pt;width:53.2pt;z-index:251660288;v-text-anchor:middle;mso-width-relative:page;mso-height-relative:page;" fillcolor="#FFFFFF" filled="t" stroked="t" coordsize="21600,21600" o:gfxdata="UEsDBAoAAAAAAIdO4kAAAAAAAAAAAAAAAAAEAAAAZHJzL1BLAwQUAAAACACHTuJAXX2c6NkAAAAL&#10;AQAADwAAAGRycy9kb3ducmV2LnhtbE2PwU7DMAyG70i8Q2QkbixZMtaqa7oD0iSEhAQd4pw1WVto&#10;nNJkW3l7zAlu/uVPvz+X29kP7Oym2AfUsFwIYA6bYHtsNbztd3c5sJgMWjMEdBq+XYRtdX1VmsKG&#10;C766c51aRiUYC6OhS2ksOI9N57yJizA6pN0xTN4kilPL7WQuVO4HLoVYc296pAudGd1D55rP+uQ1&#10;CPu8X728K6xXj/Hj62mX1Hq2Wt/eLMUGWHJz+oPhV5/UoSKnQzihjWygLDNFqAYp83tgREilMmAH&#10;GrJcAK9K/v+H6gdQSwMEFAAAAAgAh07iQG+xyLBnAgAAJAUAAA4AAABkcnMvZTJvRG9jLnhtbK1U&#10;y3LTMBTdM8M/aLRPHTu2SzJ1umgoGwY6U/gARZJjMXqNpLx27Bi+gR1L/gH+pjPwF1zJbpu0LLLA&#10;C/vKOjo69+heXVzulEQb7rwwusH52RgjrqlhQq8a/PHD9egVRj4QzYg0mjd4zz2+nL98cbG1M16Y&#10;zkjGHQIS7Wdb2+AuBDvLMk87rog/M5ZrmGyNUyTA0K0y5sgW2JXMivG4zrbGMesM5d7D30U/iQdG&#10;dwqhaVtB+cLQteI69KyOSxIgJd8J6/E8qW1bTsP7tvU8INlgyDSkN2wC8TK+s/kFma0csZ2ggwRy&#10;ioQnOSkiNGz6QLUggaC1E8+olKDOeNOGM2pU1ieSHIEs8vETb247YnnKBaz29sF0//9o6bvNjUOC&#10;NXiKkSYKDvz3lx9/Pn+9+/br7ud3VESHttbPAHhrb9ww8hDGdHetU/ELiaBdcnX/4CrfBUThZ31e&#10;1SX4TWFqkpeTooqc2eNi63x4w41CMWgwJVKadSiSn2Tz1odkLBvkEfYpx6hVEs5pQySa1JNyOMYD&#10;SHEIGVVVWT/HTI4wxbSe/oOoPAKVUMHT50zVISjPi2p8X1kHkupD0Kis6/p8MGJIEiy5tyJm7I0U&#10;7FpImQZutbySDkHGDb5Oz7D4CCY12ja4qEoQgCiB9myhLSBUFo7Y61Uy9WiJP2a+GvfaQcwRLCpb&#10;EN/1CtJU74Mza81SG3WcsNeaobC3UEYabg8c1SjOMJIcLpsYJWQgQp6CBBFSQ63EAuxLLkZht9wN&#10;dbg0bA/1SzTtDHQ1DQ6jtXVi1UEh5cmhuAKaJ1Xc0OixOw/HaYfHy23+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19nOjZAAAACwEAAA8AAAAAAAAAAQAgAAAAIgAAAGRycy9kb3ducmV2LnhtbFBL&#10;AQIUABQAAAAIAIdO4kBvsciwZwIAACQFAAAOAAAAAAAAAAEAIAAAACgBAABkcnMvZTJvRG9jLnht&#10;bFBLBQYAAAAABgAGAFkBAAABBgAAAAA=&#10;" adj="-10080,24300,-9074,-6414,-1198,785">
                <v:fill on="t" focussize="0,0"/>
                <v:stroke weight="2pt" color="#FFC000" joinstyle="round"/>
                <v:imagedata o:title=""/>
                <o:lock v:ext="edit" aspectratio="f"/>
                <v:textbox>
                  <w:txbxContent>
                    <w:p>
                      <w:pPr>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2号炉排口</w:t>
                      </w:r>
                    </w:p>
                  </w:txbxContent>
                </v:textbox>
              </v:shape>
            </w:pict>
          </mc:Fallback>
        </mc:AlternateContent>
      </w:r>
      <w:r>
        <w:rPr>
          <w:rFonts w:hint="eastAsia" w:asciiTheme="minorEastAsia" w:hAnsiTheme="minorEastAsia" w:eastAsiaTheme="minorEastAsia" w:cstheme="minorEastAsia"/>
          <w:sz w:val="24"/>
          <w:szCs w:val="24"/>
        </w:rPr>
        <w:drawing>
          <wp:inline distT="0" distB="0" distL="114300" distR="114300">
            <wp:extent cx="1700530" cy="2294255"/>
            <wp:effectExtent l="0" t="0" r="13970" b="10795"/>
            <wp:docPr id="5" name="图片 5" descr="46007085078952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60070850789528810"/>
                    <pic:cNvPicPr>
                      <a:picLocks noChangeAspect="1"/>
                    </pic:cNvPicPr>
                  </pic:nvPicPr>
                  <pic:blipFill>
                    <a:blip r:embed="rId10" cstate="print"/>
                    <a:srcRect l="28182" b="27342"/>
                    <a:stretch>
                      <a:fillRect/>
                    </a:stretch>
                  </pic:blipFill>
                  <pic:spPr>
                    <a:xfrm>
                      <a:off x="0" y="0"/>
                      <a:ext cx="1700530" cy="2294255"/>
                    </a:xfrm>
                    <a:prstGeom prst="rect">
                      <a:avLst/>
                    </a:prstGeom>
                  </pic:spPr>
                </pic:pic>
              </a:graphicData>
            </a:graphic>
          </wp:inline>
        </w:draw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drawing>
          <wp:inline distT="0" distB="0" distL="114300" distR="114300">
            <wp:extent cx="1754505" cy="2339975"/>
            <wp:effectExtent l="0" t="0" r="17145" b="3175"/>
            <wp:docPr id="7" name="图片 7" descr="锅炉烟气排放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锅炉烟气排放筒"/>
                    <pic:cNvPicPr>
                      <a:picLocks noChangeAspect="1"/>
                    </pic:cNvPicPr>
                  </pic:nvPicPr>
                  <pic:blipFill>
                    <a:blip r:embed="rId11"/>
                    <a:stretch>
                      <a:fillRect/>
                    </a:stretch>
                  </pic:blipFill>
                  <pic:spPr>
                    <a:xfrm>
                      <a:off x="0" y="0"/>
                      <a:ext cx="1754505" cy="2339975"/>
                    </a:xfrm>
                    <a:prstGeom prst="rect">
                      <a:avLst/>
                    </a:prstGeom>
                  </pic:spPr>
                </pic:pic>
              </a:graphicData>
            </a:graphic>
          </wp:inline>
        </w:drawing>
      </w:r>
    </w:p>
    <w:p>
      <w:pPr>
        <w:widowControl w:val="0"/>
        <w:autoSpaceDE w:val="0"/>
        <w:autoSpaceDN w:val="0"/>
        <w:snapToGrid/>
        <w:spacing w:after="0"/>
        <w:rPr>
          <w:rFonts w:cs="宋体" w:asciiTheme="minorEastAsia" w:hAnsiTheme="minorEastAsia" w:eastAsiaTheme="minorEastAsia"/>
          <w:sz w:val="24"/>
          <w:szCs w:val="24"/>
        </w:rPr>
      </w:pPr>
    </w:p>
    <w:p>
      <w:pPr>
        <w:widowControl w:val="0"/>
        <w:numPr>
          <w:ilvl w:val="0"/>
          <w:numId w:val="5"/>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监测内容及公开时限   </w:t>
      </w:r>
    </w:p>
    <w:p>
      <w:pPr>
        <w:widowControl w:val="0"/>
        <w:numPr>
          <w:ilvl w:val="0"/>
          <w:numId w:val="6"/>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color w:val="auto"/>
          <w:sz w:val="24"/>
          <w:szCs w:val="24"/>
          <w:lang w:eastAsia="zh-CN"/>
        </w:rPr>
        <w:t>污水处理设施</w:t>
      </w:r>
      <w:r>
        <w:rPr>
          <w:rFonts w:hint="eastAsia" w:cs="宋体" w:asciiTheme="minorEastAsia" w:hAnsiTheme="minorEastAsia" w:eastAsiaTheme="minorEastAsia"/>
          <w:sz w:val="24"/>
          <w:szCs w:val="24"/>
        </w:rPr>
        <w:t>排放监测</w:t>
      </w:r>
    </w:p>
    <w:p>
      <w:pPr>
        <w:widowControl w:val="0"/>
        <w:autoSpaceDE w:val="0"/>
        <w:autoSpaceDN w:val="0"/>
        <w:snapToGrid/>
        <w:spacing w:after="0"/>
        <w:rPr>
          <w:rFonts w:cs="宋体" w:asciiTheme="minorEastAsia" w:hAnsiTheme="minorEastAsia" w:eastAsiaTheme="minorEastAsia"/>
          <w:sz w:val="24"/>
          <w:szCs w:val="24"/>
        </w:rPr>
      </w:pPr>
      <w:r>
        <w:rPr>
          <w:rFonts w:hint="eastAsia" w:asciiTheme="minorEastAsia" w:hAnsiTheme="minorEastAsia" w:eastAsiaTheme="minorEastAsia" w:cstheme="minorEastAsia"/>
          <w:color w:val="000000"/>
          <w:sz w:val="24"/>
          <w:szCs w:val="24"/>
        </w:rPr>
        <w:t xml:space="preserve">    本单位依照</w:t>
      </w:r>
      <w:r>
        <w:rPr>
          <w:rFonts w:hint="eastAsia" w:asciiTheme="minorEastAsia" w:hAnsiTheme="minorEastAsia" w:eastAsiaTheme="minorEastAsia" w:cstheme="minorEastAsia"/>
          <w:sz w:val="24"/>
          <w:szCs w:val="24"/>
        </w:rPr>
        <w:t>《GB 18466-2005 医疗机构水污染物排放标准》及《DB 11/307-2013 水污染物综合排放标准》的要求制定监测项目和监测频次；对有能力</w:t>
      </w:r>
      <w:r>
        <w:rPr>
          <w:rFonts w:hint="eastAsia" w:asciiTheme="minorEastAsia" w:hAnsiTheme="minorEastAsia" w:eastAsiaTheme="minorEastAsia" w:cstheme="minorEastAsia"/>
          <w:color w:val="000000"/>
          <w:sz w:val="24"/>
          <w:szCs w:val="24"/>
        </w:rPr>
        <w:t>手工监测的项目采取自行监测，在正常生产时段内每日开展水质监测工作，真实反映污染物排放状况。对于不具备自行监测能力的，我院委托具有CMA资质认证的社会化环境监测机构进行水质监测。另外</w:t>
      </w:r>
      <w:r>
        <w:rPr>
          <w:rFonts w:hint="eastAsia" w:asciiTheme="minorEastAsia" w:hAnsiTheme="minorEastAsia" w:eastAsiaTheme="minorEastAsia" w:cstheme="minorEastAsia"/>
          <w:sz w:val="24"/>
          <w:szCs w:val="24"/>
        </w:rPr>
        <w:t>依照《北京市重点排污单位环境监测信息公开的要求》</w:t>
      </w:r>
      <w:r>
        <w:rPr>
          <w:rFonts w:hint="eastAsia" w:asciiTheme="minorEastAsia" w:hAnsiTheme="minorEastAsia" w:eastAsiaTheme="minorEastAsia" w:cstheme="minorEastAsia"/>
          <w:color w:val="000000"/>
          <w:sz w:val="24"/>
          <w:szCs w:val="24"/>
        </w:rPr>
        <w:t>制定监测信息公开时限，</w:t>
      </w:r>
      <w:r>
        <w:rPr>
          <w:rFonts w:hint="eastAsia" w:asciiTheme="minorEastAsia" w:hAnsiTheme="minorEastAsia" w:eastAsiaTheme="minorEastAsia" w:cstheme="minorEastAsia"/>
          <w:sz w:val="24"/>
          <w:szCs w:val="24"/>
        </w:rPr>
        <w:t>手工监测数据于每次监测完成后的次日公布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节假日顺延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自行监测年度报告要于次年1月31日前公布。</w:t>
      </w:r>
      <w:r>
        <w:rPr>
          <w:rFonts w:hint="eastAsia" w:cs="宋体" w:asciiTheme="minorEastAsia" w:hAnsiTheme="minorEastAsia" w:eastAsiaTheme="minorEastAsia"/>
          <w:sz w:val="24"/>
          <w:szCs w:val="24"/>
        </w:rPr>
        <w:t>废水</w:t>
      </w:r>
      <w:r>
        <w:rPr>
          <w:rFonts w:hint="eastAsia" w:cs="宋体" w:asciiTheme="minorEastAsia" w:hAnsiTheme="minorEastAsia" w:eastAsiaTheme="minorEastAsia"/>
          <w:sz w:val="24"/>
          <w:szCs w:val="24"/>
          <w:lang w:eastAsia="zh-CN"/>
        </w:rPr>
        <w:t>及污水站周边大气</w:t>
      </w:r>
      <w:r>
        <w:rPr>
          <w:rFonts w:hint="eastAsia" w:cs="宋体" w:asciiTheme="minorEastAsia" w:hAnsiTheme="minorEastAsia" w:eastAsiaTheme="minorEastAsia"/>
          <w:sz w:val="24"/>
          <w:szCs w:val="24"/>
        </w:rPr>
        <w:t>监测情况及公开时限， 见表2</w:t>
      </w:r>
      <w:r>
        <w:rPr>
          <w:rFonts w:hint="eastAsia" w:cs="宋体" w:asciiTheme="minorEastAsia" w:hAnsiTheme="minorEastAsia" w:eastAsiaTheme="minorEastAsia"/>
          <w:sz w:val="24"/>
          <w:szCs w:val="24"/>
          <w:lang w:eastAsia="zh-CN"/>
        </w:rPr>
        <w:t>、表</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w:t>
      </w:r>
    </w:p>
    <w:p>
      <w:pPr>
        <w:widowControl w:val="0"/>
        <w:autoSpaceDE w:val="0"/>
        <w:autoSpaceDN w:val="0"/>
        <w:snapToGrid/>
        <w:spacing w:after="0"/>
        <w:jc w:val="center"/>
        <w:rPr>
          <w:rFonts w:hint="eastAsia" w:cs="宋体" w:asciiTheme="minorEastAsia" w:hAnsiTheme="minorEastAsia" w:eastAsiaTheme="minorEastAsia"/>
          <w:color w:val="auto"/>
          <w:sz w:val="24"/>
          <w:szCs w:val="24"/>
        </w:rPr>
      </w:pPr>
    </w:p>
    <w:p>
      <w:pPr>
        <w:widowControl w:val="0"/>
        <w:autoSpaceDE w:val="0"/>
        <w:autoSpaceDN w:val="0"/>
        <w:snapToGrid/>
        <w:spacing w:after="0"/>
        <w:jc w:val="both"/>
        <w:rPr>
          <w:rFonts w:hint="eastAsia" w:cs="宋体" w:asciiTheme="minorEastAsia" w:hAnsiTheme="minorEastAsia" w:eastAsiaTheme="minorEastAsia"/>
          <w:color w:val="auto"/>
          <w:sz w:val="24"/>
          <w:szCs w:val="24"/>
        </w:rPr>
      </w:pPr>
    </w:p>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表2：废水监测情况及公开时限</w:t>
      </w:r>
    </w:p>
    <w:tbl>
      <w:tblPr>
        <w:tblStyle w:val="8"/>
        <w:tblW w:w="91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3"/>
        <w:gridCol w:w="1695"/>
        <w:gridCol w:w="1203"/>
        <w:gridCol w:w="1263"/>
        <w:gridCol w:w="1464"/>
        <w:gridCol w:w="1401"/>
        <w:gridCol w:w="1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类别</w:t>
            </w:r>
          </w:p>
        </w:tc>
        <w:tc>
          <w:tcPr>
            <w:tcW w:w="1695"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检测项目</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监测点位</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检测方式</w:t>
            </w:r>
          </w:p>
        </w:tc>
        <w:tc>
          <w:tcPr>
            <w:tcW w:w="1464"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检测承担方</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监测频次</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公开时限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restart"/>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废水</w:t>
            </w:r>
          </w:p>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hint="eastAsia" w:cs="宋体" w:asciiTheme="minorEastAsia" w:hAnsiTheme="minorEastAsia" w:eastAsiaTheme="minorEastAsia"/>
                <w:color w:val="auto"/>
                <w:sz w:val="24"/>
                <w:szCs w:val="24"/>
                <w:lang w:eastAsia="zh-CN"/>
              </w:rPr>
            </w:pPr>
            <w:r>
              <w:rPr>
                <w:rFonts w:hint="eastAsia" w:cs="宋体" w:asciiTheme="minorEastAsia" w:hAnsiTheme="minorEastAsia" w:eastAsiaTheme="minorEastAsia"/>
                <w:color w:val="auto"/>
                <w:sz w:val="24"/>
                <w:szCs w:val="24"/>
                <w:lang w:eastAsia="zh-CN"/>
              </w:rPr>
              <w:t>总余氯</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自测</w:t>
            </w:r>
            <w:r>
              <w:rPr>
                <w:rFonts w:hint="eastAsia" w:asciiTheme="minorEastAsia" w:hAnsiTheme="minorEastAsia" w:eastAsiaTheme="minorEastAsia"/>
                <w:color w:val="auto"/>
                <w:sz w:val="24"/>
                <w:szCs w:val="24"/>
                <w:lang w:val="en-US" w:eastAsia="zh-CN"/>
              </w:rPr>
              <w:t xml:space="preserve"> </w:t>
            </w:r>
          </w:p>
        </w:tc>
        <w:tc>
          <w:tcPr>
            <w:tcW w:w="1401" w:type="dxa"/>
            <w:vAlign w:val="center"/>
          </w:tcPr>
          <w:p>
            <w:pPr>
              <w:spacing w:after="0" w:line="220" w:lineRule="atLeas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2次/日</w:t>
            </w:r>
          </w:p>
        </w:tc>
        <w:tc>
          <w:tcPr>
            <w:tcW w:w="1659" w:type="dxa"/>
            <w:vAlign w:val="center"/>
          </w:tcPr>
          <w:p>
            <w:pPr>
              <w:spacing w:after="0" w:line="220" w:lineRule="atLeast"/>
              <w:rPr>
                <w:rFonts w:asciiTheme="minorEastAsia" w:hAnsiTheme="minorEastAsia" w:eastAsiaTheme="minorEastAsia"/>
                <w:color w:val="0000FF"/>
                <w:sz w:val="24"/>
                <w:szCs w:val="24"/>
              </w:rPr>
            </w:pPr>
            <w:r>
              <w:rPr>
                <w:rFonts w:hint="eastAsia" w:asciiTheme="minorEastAsia" w:hAnsiTheme="minorEastAsia" w:eastAsiaTheme="minorEastAsia"/>
                <w:color w:val="auto"/>
                <w:sz w:val="24"/>
                <w:szCs w:val="24"/>
              </w:rPr>
              <w:t>检测后次日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Merge w:val="restart"/>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PH</w:t>
            </w:r>
          </w:p>
        </w:tc>
        <w:tc>
          <w:tcPr>
            <w:tcW w:w="1203" w:type="dxa"/>
            <w:vMerge w:val="restart"/>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手动检测</w:t>
            </w:r>
          </w:p>
        </w:tc>
        <w:tc>
          <w:tcPr>
            <w:tcW w:w="1464" w:type="dxa"/>
            <w:tcBorders>
              <w:bottom w:val="single" w:color="auto" w:sz="4" w:space="0"/>
            </w:tcBorders>
            <w:vAlign w:val="center"/>
          </w:tcPr>
          <w:p>
            <w:pPr>
              <w:spacing w:after="0" w:line="220" w:lineRule="atLeast"/>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自测</w:t>
            </w:r>
            <w:r>
              <w:rPr>
                <w:rFonts w:hint="eastAsia" w:asciiTheme="minorEastAsia" w:hAnsiTheme="minorEastAsia" w:eastAsiaTheme="minorEastAsia"/>
                <w:color w:val="auto"/>
                <w:sz w:val="24"/>
                <w:szCs w:val="24"/>
                <w:lang w:val="en-US" w:eastAsia="zh-CN"/>
              </w:rPr>
              <w:t xml:space="preserve"> </w:t>
            </w:r>
          </w:p>
        </w:tc>
        <w:tc>
          <w:tcPr>
            <w:tcW w:w="1401"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次/</w:t>
            </w:r>
            <w:r>
              <w:rPr>
                <w:rFonts w:hint="eastAsia" w:asciiTheme="minorEastAsia" w:hAnsiTheme="minorEastAsia" w:eastAsiaTheme="minorEastAsia"/>
                <w:color w:val="auto"/>
                <w:sz w:val="24"/>
                <w:szCs w:val="24"/>
                <w:lang w:eastAsia="zh-CN"/>
              </w:rPr>
              <w:t>日</w:t>
            </w:r>
          </w:p>
        </w:tc>
        <w:tc>
          <w:tcPr>
            <w:tcW w:w="1659" w:type="dxa"/>
            <w:vMerge w:val="restart"/>
            <w:vAlign w:val="center"/>
          </w:tcPr>
          <w:p>
            <w:pPr>
              <w:spacing w:after="0" w:line="220" w:lineRule="atLeast"/>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检测后次日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jc w:val="center"/>
            </w:pPr>
          </w:p>
        </w:tc>
        <w:tc>
          <w:tcPr>
            <w:tcW w:w="1695" w:type="dxa"/>
            <w:vMerge w:val="continue"/>
            <w:tcBorders>
              <w:bottom w:val="single" w:color="auto" w:sz="4" w:space="0"/>
            </w:tcBorders>
            <w:vAlign w:val="center"/>
          </w:tcPr>
          <w:p>
            <w:pPr>
              <w:spacing w:after="0" w:line="220" w:lineRule="atLeast"/>
              <w:jc w:val="center"/>
              <w:rPr>
                <w:color w:val="auto"/>
              </w:rPr>
            </w:pPr>
          </w:p>
        </w:tc>
        <w:tc>
          <w:tcPr>
            <w:tcW w:w="1203" w:type="dxa"/>
            <w:vMerge w:val="continue"/>
            <w:tcBorders>
              <w:bottom w:val="single" w:color="auto" w:sz="4" w:space="0"/>
            </w:tcBorders>
            <w:vAlign w:val="center"/>
          </w:tcPr>
          <w:p>
            <w:pPr>
              <w:spacing w:after="0" w:line="220" w:lineRule="atLeast"/>
              <w:jc w:val="center"/>
              <w:rPr>
                <w:color w:val="auto"/>
              </w:rPr>
            </w:pPr>
          </w:p>
        </w:tc>
        <w:tc>
          <w:tcPr>
            <w:tcW w:w="1263" w:type="dxa"/>
            <w:tcBorders>
              <w:bottom w:val="single" w:color="auto" w:sz="4" w:space="0"/>
            </w:tcBorders>
            <w:vAlign w:val="center"/>
          </w:tcPr>
          <w:p>
            <w:pPr>
              <w:spacing w:after="0" w:line="220" w:lineRule="atLeast"/>
              <w:jc w:val="center"/>
              <w:rPr>
                <w:color w:val="auto"/>
              </w:rPr>
            </w:pPr>
            <w:r>
              <w:rPr>
                <w:rFonts w:hint="eastAsia" w:asciiTheme="minorEastAsia" w:hAnsiTheme="minorEastAsia" w:eastAsiaTheme="minorEastAsia"/>
                <w:color w:val="auto"/>
                <w:sz w:val="24"/>
                <w:szCs w:val="24"/>
                <w:lang w:eastAsia="zh-CN"/>
              </w:rPr>
              <w:t>自动监测</w:t>
            </w:r>
          </w:p>
        </w:tc>
        <w:tc>
          <w:tcPr>
            <w:tcW w:w="1464" w:type="dxa"/>
            <w:tcBorders>
              <w:bottom w:val="single" w:color="auto" w:sz="4" w:space="0"/>
            </w:tcBorders>
            <w:vAlign w:val="center"/>
          </w:tcPr>
          <w:p>
            <w:pPr>
              <w:spacing w:after="0" w:line="220" w:lineRule="atLeast"/>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备用</w:t>
            </w:r>
          </w:p>
        </w:tc>
        <w:tc>
          <w:tcPr>
            <w:tcW w:w="1401" w:type="dxa"/>
            <w:tcBorders>
              <w:bottom w:val="single" w:color="auto" w:sz="4" w:space="0"/>
            </w:tcBorders>
            <w:vAlign w:val="center"/>
          </w:tcPr>
          <w:p>
            <w:pPr>
              <w:spacing w:after="0" w:line="220" w:lineRule="atLeast"/>
              <w:jc w:val="both"/>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实时</w:t>
            </w:r>
          </w:p>
        </w:tc>
        <w:tc>
          <w:tcPr>
            <w:tcW w:w="1659" w:type="dxa"/>
            <w:vMerge w:val="continue"/>
            <w:tcBorders>
              <w:bottom w:val="single" w:color="auto" w:sz="4" w:space="0"/>
            </w:tcBorders>
            <w:vAlign w:val="center"/>
          </w:tcPr>
          <w:p>
            <w:pPr>
              <w:spacing w:after="0" w:line="220" w:lineRule="atLeast"/>
              <w:jc w:val="center"/>
              <w:rPr>
                <w:rFonts w:hint="eastAsia" w:asciiTheme="minorEastAsia" w:hAnsiTheme="minorEastAsia" w:eastAsiaTheme="minorEastAsia"/>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Merge w:val="restart"/>
            <w:tcBorders>
              <w:top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化学需氧量</w:t>
            </w:r>
          </w:p>
        </w:tc>
        <w:tc>
          <w:tcPr>
            <w:tcW w:w="1203" w:type="dxa"/>
            <w:vMerge w:val="restart"/>
            <w:tcBorders>
              <w:top w:val="single" w:color="auto" w:sz="4" w:space="0"/>
            </w:tcBorders>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tcBorders>
              <w:top w:val="single" w:color="auto" w:sz="4" w:space="0"/>
            </w:tcBorders>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手动检测</w:t>
            </w:r>
          </w:p>
        </w:tc>
        <w:tc>
          <w:tcPr>
            <w:tcW w:w="1464" w:type="dxa"/>
            <w:tcBorders>
              <w:top w:val="single" w:color="auto" w:sz="4" w:space="0"/>
            </w:tcBorders>
            <w:vAlign w:val="center"/>
          </w:tcPr>
          <w:p>
            <w:pPr>
              <w:spacing w:after="0" w:line="220" w:lineRule="atLeast"/>
              <w:jc w:val="center"/>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自测</w:t>
            </w:r>
            <w:r>
              <w:rPr>
                <w:rFonts w:hint="eastAsia" w:asciiTheme="minorEastAsia" w:hAnsiTheme="minorEastAsia" w:eastAsiaTheme="minorEastAsia"/>
                <w:color w:val="auto"/>
                <w:sz w:val="24"/>
                <w:szCs w:val="24"/>
                <w:lang w:val="en-US" w:eastAsia="zh-CN"/>
              </w:rPr>
              <w:t>/送检</w:t>
            </w:r>
          </w:p>
        </w:tc>
        <w:tc>
          <w:tcPr>
            <w:tcW w:w="1401" w:type="dxa"/>
            <w:tcBorders>
              <w:top w:val="single" w:color="auto" w:sz="4" w:space="0"/>
            </w:tcBorders>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1次/每周</w:t>
            </w:r>
          </w:p>
        </w:tc>
        <w:tc>
          <w:tcPr>
            <w:tcW w:w="1659" w:type="dxa"/>
            <w:vMerge w:val="restart"/>
            <w:tcBorders>
              <w:top w:val="single" w:color="auto" w:sz="4" w:space="0"/>
            </w:tcBorders>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检测后次日</w:t>
            </w:r>
          </w:p>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pPr>
          </w:p>
        </w:tc>
        <w:tc>
          <w:tcPr>
            <w:tcW w:w="1695" w:type="dxa"/>
            <w:vMerge w:val="continue"/>
            <w:vAlign w:val="center"/>
          </w:tcPr>
          <w:p>
            <w:pPr>
              <w:spacing w:after="0" w:line="220" w:lineRule="atLeast"/>
              <w:rPr>
                <w:color w:val="auto"/>
              </w:rPr>
            </w:pPr>
          </w:p>
        </w:tc>
        <w:tc>
          <w:tcPr>
            <w:tcW w:w="1203" w:type="dxa"/>
            <w:vMerge w:val="continue"/>
            <w:vAlign w:val="center"/>
          </w:tcPr>
          <w:p>
            <w:pPr>
              <w:spacing w:after="0" w:line="220" w:lineRule="atLeast"/>
              <w:rPr>
                <w:color w:val="auto"/>
              </w:rPr>
            </w:pPr>
          </w:p>
        </w:tc>
        <w:tc>
          <w:tcPr>
            <w:tcW w:w="1263" w:type="dxa"/>
            <w:tcBorders>
              <w:top w:val="single" w:color="auto" w:sz="4" w:space="0"/>
            </w:tcBorders>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自动监测</w:t>
            </w:r>
          </w:p>
        </w:tc>
        <w:tc>
          <w:tcPr>
            <w:tcW w:w="1464" w:type="dxa"/>
            <w:vAlign w:val="center"/>
          </w:tcPr>
          <w:p>
            <w:pPr>
              <w:spacing w:after="0" w:line="220" w:lineRule="atLeast"/>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备用</w:t>
            </w:r>
          </w:p>
        </w:tc>
        <w:tc>
          <w:tcPr>
            <w:tcW w:w="1401" w:type="dxa"/>
            <w:vAlign w:val="center"/>
          </w:tcPr>
          <w:p>
            <w:pPr>
              <w:spacing w:after="0" w:line="220" w:lineRule="atLeas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6h/次</w:t>
            </w:r>
          </w:p>
        </w:tc>
        <w:tc>
          <w:tcPr>
            <w:tcW w:w="1659" w:type="dxa"/>
            <w:vMerge w:val="continue"/>
            <w:vAlign w:val="center"/>
          </w:tcPr>
          <w:p>
            <w:pPr>
              <w:spacing w:after="0" w:line="220" w:lineRule="atLeast"/>
              <w:rPr>
                <w:rFonts w:hint="eastAsia" w:asciiTheme="minorEastAsia" w:hAnsiTheme="minorEastAsia" w:eastAsiaTheme="minorEastAsia"/>
                <w:color w:val="auto"/>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Merge w:val="restart"/>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悬浮物</w:t>
            </w:r>
          </w:p>
        </w:tc>
        <w:tc>
          <w:tcPr>
            <w:tcW w:w="1203" w:type="dxa"/>
            <w:vMerge w:val="restart"/>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自测</w:t>
            </w:r>
            <w:r>
              <w:rPr>
                <w:rFonts w:hint="eastAsia" w:asciiTheme="minorEastAsia" w:hAnsiTheme="minorEastAsia" w:eastAsiaTheme="minorEastAsia"/>
                <w:color w:val="auto"/>
                <w:sz w:val="24"/>
                <w:szCs w:val="24"/>
                <w:lang w:val="en-US" w:eastAsia="zh-CN"/>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1次/每周</w:t>
            </w:r>
          </w:p>
        </w:tc>
        <w:tc>
          <w:tcPr>
            <w:tcW w:w="1659" w:type="dxa"/>
            <w:vMerge w:val="restart"/>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检测后次日</w:t>
            </w:r>
          </w:p>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pPr>
          </w:p>
        </w:tc>
        <w:tc>
          <w:tcPr>
            <w:tcW w:w="1695" w:type="dxa"/>
            <w:vMerge w:val="continue"/>
            <w:vAlign w:val="center"/>
          </w:tcPr>
          <w:p>
            <w:pPr>
              <w:spacing w:after="0" w:line="220" w:lineRule="atLeast"/>
              <w:rPr>
                <w:color w:val="auto"/>
              </w:rPr>
            </w:pPr>
          </w:p>
        </w:tc>
        <w:tc>
          <w:tcPr>
            <w:tcW w:w="1203" w:type="dxa"/>
            <w:vMerge w:val="continue"/>
            <w:vAlign w:val="center"/>
          </w:tcPr>
          <w:p>
            <w:pPr>
              <w:spacing w:after="0" w:line="220" w:lineRule="atLeast"/>
              <w:rPr>
                <w:color w:val="auto"/>
              </w:rPr>
            </w:pPr>
          </w:p>
        </w:tc>
        <w:tc>
          <w:tcPr>
            <w:tcW w:w="1263"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自动监测</w:t>
            </w:r>
          </w:p>
        </w:tc>
        <w:tc>
          <w:tcPr>
            <w:tcW w:w="1464" w:type="dxa"/>
            <w:vAlign w:val="center"/>
          </w:tcPr>
          <w:p>
            <w:pPr>
              <w:spacing w:after="0" w:line="220" w:lineRule="atLeast"/>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备用</w:t>
            </w:r>
          </w:p>
        </w:tc>
        <w:tc>
          <w:tcPr>
            <w:tcW w:w="1401"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实时</w:t>
            </w:r>
          </w:p>
        </w:tc>
        <w:tc>
          <w:tcPr>
            <w:tcW w:w="1659" w:type="dxa"/>
            <w:vMerge w:val="continue"/>
            <w:vAlign w:val="center"/>
          </w:tcPr>
          <w:p>
            <w:pPr>
              <w:spacing w:after="0" w:line="220" w:lineRule="atLeast"/>
              <w:rPr>
                <w:rFonts w:hint="eastAsia" w:asciiTheme="minorEastAsia" w:hAnsiTheme="minorEastAsia" w:eastAsiaTheme="minorEastAsia"/>
                <w:color w:val="auto"/>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Merge w:val="restart"/>
            <w:vAlign w:val="center"/>
          </w:tcPr>
          <w:p>
            <w:pPr>
              <w:widowControl w:val="0"/>
              <w:autoSpaceDE w:val="0"/>
              <w:autoSpaceDN w:val="0"/>
              <w:snapToGrid/>
              <w:spacing w:after="0"/>
              <w:jc w:val="center"/>
              <w:rPr>
                <w:rFonts w:hint="eastAsia"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氨氮</w:t>
            </w:r>
          </w:p>
        </w:tc>
        <w:tc>
          <w:tcPr>
            <w:tcW w:w="1203" w:type="dxa"/>
            <w:vMerge w:val="restart"/>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自测</w:t>
            </w:r>
            <w:r>
              <w:rPr>
                <w:rFonts w:hint="eastAsia" w:asciiTheme="minorEastAsia" w:hAnsiTheme="minorEastAsia" w:eastAsiaTheme="minorEastAsia"/>
                <w:color w:val="auto"/>
                <w:sz w:val="24"/>
                <w:szCs w:val="24"/>
                <w:lang w:val="en-US" w:eastAsia="zh-CN"/>
              </w:rPr>
              <w:t>/送检</w:t>
            </w:r>
          </w:p>
        </w:tc>
        <w:tc>
          <w:tcPr>
            <w:tcW w:w="1401"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1次/每</w:t>
            </w:r>
            <w:r>
              <w:rPr>
                <w:rFonts w:hint="eastAsia" w:asciiTheme="minorEastAsia" w:hAnsiTheme="minorEastAsia" w:eastAsiaTheme="minorEastAsia"/>
                <w:color w:val="auto"/>
                <w:sz w:val="24"/>
                <w:szCs w:val="24"/>
                <w:lang w:eastAsia="zh-CN"/>
              </w:rPr>
              <w:t>周</w:t>
            </w:r>
          </w:p>
        </w:tc>
        <w:tc>
          <w:tcPr>
            <w:tcW w:w="1659" w:type="dxa"/>
            <w:vMerge w:val="restart"/>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检测后次日</w:t>
            </w:r>
          </w:p>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pPr>
          </w:p>
        </w:tc>
        <w:tc>
          <w:tcPr>
            <w:tcW w:w="1695" w:type="dxa"/>
            <w:vMerge w:val="continue"/>
            <w:vAlign w:val="center"/>
          </w:tcPr>
          <w:p>
            <w:pPr>
              <w:spacing w:after="0" w:line="220" w:lineRule="atLeast"/>
            </w:pPr>
          </w:p>
        </w:tc>
        <w:tc>
          <w:tcPr>
            <w:tcW w:w="1203" w:type="dxa"/>
            <w:vMerge w:val="continue"/>
            <w:vAlign w:val="center"/>
          </w:tcPr>
          <w:p>
            <w:pPr>
              <w:spacing w:after="0" w:line="220" w:lineRule="atLeast"/>
            </w:pPr>
          </w:p>
        </w:tc>
        <w:tc>
          <w:tcPr>
            <w:tcW w:w="1263"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自动监测</w:t>
            </w:r>
          </w:p>
        </w:tc>
        <w:tc>
          <w:tcPr>
            <w:tcW w:w="1464" w:type="dxa"/>
            <w:vAlign w:val="center"/>
          </w:tcPr>
          <w:p>
            <w:pPr>
              <w:spacing w:after="0" w:line="220" w:lineRule="atLeast"/>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备用</w:t>
            </w:r>
          </w:p>
        </w:tc>
        <w:tc>
          <w:tcPr>
            <w:tcW w:w="1401" w:type="dxa"/>
            <w:vAlign w:val="center"/>
          </w:tcPr>
          <w:p>
            <w:pPr>
              <w:spacing w:after="0" w:line="220" w:lineRule="atLeas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4h/次</w:t>
            </w:r>
          </w:p>
        </w:tc>
        <w:tc>
          <w:tcPr>
            <w:tcW w:w="1659" w:type="dxa"/>
            <w:vMerge w:val="continue"/>
            <w:vAlign w:val="center"/>
          </w:tcPr>
          <w:p>
            <w:pPr>
              <w:spacing w:after="0" w:line="220" w:lineRule="atLeast"/>
              <w:rPr>
                <w:rFonts w:hint="eastAsia" w:asciiTheme="minorEastAsia" w:hAnsiTheme="minorEastAsia" w:eastAsiaTheme="minorEastAsia"/>
                <w:color w:val="0000FF"/>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粪大肠菌群</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hint="eastAsia" w:asciiTheme="minorEastAsia" w:hAnsiTheme="minorEastAsia" w:eastAsiaTheme="minorEastAsia"/>
                <w:b/>
                <w:bCs/>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1次/每</w:t>
            </w:r>
            <w:r>
              <w:rPr>
                <w:rFonts w:hint="eastAsia" w:asciiTheme="minorEastAsia" w:hAnsiTheme="minorEastAsia" w:eastAsiaTheme="minorEastAsia"/>
                <w:color w:val="auto"/>
                <w:sz w:val="24"/>
                <w:szCs w:val="24"/>
                <w:lang w:val="en-US" w:eastAsia="zh-CN"/>
              </w:rPr>
              <w:t>月</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hint="eastAsia"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生化需氧量</w:t>
            </w:r>
          </w:p>
        </w:tc>
        <w:tc>
          <w:tcPr>
            <w:tcW w:w="1203" w:type="dxa"/>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1次/每</w:t>
            </w:r>
            <w:r>
              <w:rPr>
                <w:rFonts w:hint="eastAsia" w:asciiTheme="minorEastAsia" w:hAnsiTheme="minorEastAsia" w:eastAsiaTheme="minorEastAsia"/>
                <w:color w:val="auto"/>
                <w:sz w:val="24"/>
                <w:szCs w:val="24"/>
                <w:lang w:val="en-US" w:eastAsia="zh-CN"/>
              </w:rPr>
              <w:t>季</w:t>
            </w:r>
          </w:p>
        </w:tc>
        <w:tc>
          <w:tcPr>
            <w:tcW w:w="1659" w:type="dxa"/>
            <w:vAlign w:val="center"/>
          </w:tcPr>
          <w:p>
            <w:pPr>
              <w:spacing w:after="0"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动植物油</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石油类</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阴离子表面活性剂</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挥发酚</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总氰化物</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总汞</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总镉</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总格</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六价铬</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总砷</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总铅</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总银</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w:t>
            </w:r>
            <w:r>
              <w:rPr>
                <w:rFonts w:ascii="Arial" w:hAnsi="Arial" w:cs="Arial" w:eastAsiaTheme="minorEastAsia"/>
                <w:color w:val="auto"/>
                <w:sz w:val="24"/>
                <w:szCs w:val="24"/>
              </w:rPr>
              <w:t>α</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Merge w:val="continue"/>
            <w:vAlign w:val="center"/>
          </w:tcPr>
          <w:p>
            <w:pPr>
              <w:spacing w:after="0" w:line="220" w:lineRule="atLeast"/>
              <w:rPr>
                <w:rFonts w:asciiTheme="minorEastAsia" w:hAnsiTheme="minorEastAsia" w:eastAsiaTheme="minorEastAsia"/>
                <w:color w:val="0000FF"/>
                <w:sz w:val="24"/>
                <w:szCs w:val="24"/>
              </w:rPr>
            </w:pPr>
          </w:p>
        </w:tc>
        <w:tc>
          <w:tcPr>
            <w:tcW w:w="1695" w:type="dxa"/>
            <w:vAlign w:val="center"/>
          </w:tcPr>
          <w:p>
            <w:pPr>
              <w:widowControl w:val="0"/>
              <w:autoSpaceDE w:val="0"/>
              <w:autoSpaceDN w:val="0"/>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w:t>
            </w:r>
            <w:r>
              <w:rPr>
                <w:rFonts w:ascii="Arial" w:hAnsi="Arial" w:cs="Arial" w:eastAsiaTheme="minorEastAsia"/>
                <w:color w:val="auto"/>
                <w:sz w:val="24"/>
                <w:szCs w:val="24"/>
              </w:rPr>
              <w:t>β</w:t>
            </w:r>
          </w:p>
        </w:tc>
        <w:tc>
          <w:tcPr>
            <w:tcW w:w="120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总排口</w:t>
            </w:r>
          </w:p>
        </w:tc>
        <w:tc>
          <w:tcPr>
            <w:tcW w:w="1263"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送检</w:t>
            </w:r>
          </w:p>
        </w:tc>
        <w:tc>
          <w:tcPr>
            <w:tcW w:w="1401"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1次/每季</w:t>
            </w:r>
          </w:p>
        </w:tc>
        <w:tc>
          <w:tcPr>
            <w:tcW w:w="1659" w:type="dxa"/>
            <w:vAlign w:val="center"/>
          </w:tcPr>
          <w:p>
            <w:pPr>
              <w:spacing w:after="0"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bl>
    <w:p>
      <w:pPr>
        <w:widowControl w:val="0"/>
        <w:autoSpaceDE w:val="0"/>
        <w:autoSpaceDN w:val="0"/>
        <w:snapToGrid/>
        <w:spacing w:after="0"/>
        <w:jc w:val="center"/>
        <w:rPr>
          <w:rFonts w:hint="eastAsia" w:cs="宋体" w:asciiTheme="minorEastAsia" w:hAnsiTheme="minorEastAsia" w:eastAsiaTheme="minorEastAsia"/>
          <w:sz w:val="24"/>
          <w:szCs w:val="24"/>
        </w:rPr>
      </w:pPr>
    </w:p>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表3：</w:t>
      </w:r>
      <w:r>
        <w:rPr>
          <w:rFonts w:hint="eastAsia" w:cs="宋体" w:asciiTheme="minorEastAsia" w:hAnsiTheme="minorEastAsia" w:eastAsiaTheme="minorEastAsia"/>
          <w:sz w:val="24"/>
          <w:szCs w:val="24"/>
          <w:lang w:eastAsia="zh-CN"/>
        </w:rPr>
        <w:t>污水站周边</w:t>
      </w:r>
      <w:r>
        <w:rPr>
          <w:rFonts w:hint="eastAsia" w:cs="宋体" w:asciiTheme="minorEastAsia" w:hAnsiTheme="minorEastAsia" w:eastAsiaTheme="minorEastAsia"/>
          <w:sz w:val="24"/>
          <w:szCs w:val="24"/>
        </w:rPr>
        <w:t>废气监测情况及公开时限</w:t>
      </w:r>
    </w:p>
    <w:tbl>
      <w:tblPr>
        <w:tblStyle w:val="8"/>
        <w:tblW w:w="91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3"/>
        <w:gridCol w:w="1431"/>
        <w:gridCol w:w="1485"/>
        <w:gridCol w:w="1245"/>
        <w:gridCol w:w="1464"/>
        <w:gridCol w:w="1401"/>
        <w:gridCol w:w="1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类别</w:t>
            </w:r>
          </w:p>
        </w:tc>
        <w:tc>
          <w:tcPr>
            <w:tcW w:w="143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检测项目</w:t>
            </w:r>
          </w:p>
        </w:tc>
        <w:tc>
          <w:tcPr>
            <w:tcW w:w="1485"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监测点位</w:t>
            </w:r>
          </w:p>
        </w:tc>
        <w:tc>
          <w:tcPr>
            <w:tcW w:w="1245"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检测方式</w:t>
            </w:r>
          </w:p>
        </w:tc>
        <w:tc>
          <w:tcPr>
            <w:tcW w:w="1464"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检测承担方</w:t>
            </w:r>
          </w:p>
        </w:tc>
        <w:tc>
          <w:tcPr>
            <w:tcW w:w="140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监测频次</w:t>
            </w:r>
          </w:p>
        </w:tc>
        <w:tc>
          <w:tcPr>
            <w:tcW w:w="1659"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公开时限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restart"/>
            <w:vAlign w:val="center"/>
          </w:tcPr>
          <w:p>
            <w:pPr>
              <w:spacing w:after="0" w:line="220" w:lineRule="atLeas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污水站周边大气</w:t>
            </w:r>
          </w:p>
        </w:tc>
        <w:tc>
          <w:tcPr>
            <w:tcW w:w="1431" w:type="dxa"/>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氨</w:t>
            </w:r>
          </w:p>
        </w:tc>
        <w:tc>
          <w:tcPr>
            <w:tcW w:w="1485" w:type="dxa"/>
            <w:vAlign w:val="center"/>
          </w:tcPr>
          <w:p>
            <w:pPr>
              <w:spacing w:after="0" w:line="220" w:lineRule="atLeas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污水处理设施周边</w:t>
            </w:r>
          </w:p>
        </w:tc>
        <w:tc>
          <w:tcPr>
            <w:tcW w:w="1245"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送检</w:t>
            </w:r>
          </w:p>
        </w:tc>
        <w:tc>
          <w:tcPr>
            <w:tcW w:w="1401" w:type="dxa"/>
            <w:vAlign w:val="center"/>
          </w:tcPr>
          <w:p>
            <w:pPr>
              <w:spacing w:after="0" w:line="220" w:lineRule="atLeas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1次/</w:t>
            </w:r>
            <w:r>
              <w:rPr>
                <w:rFonts w:hint="eastAsia" w:asciiTheme="minorEastAsia" w:hAnsiTheme="minorEastAsia" w:eastAsiaTheme="minorEastAsia"/>
                <w:sz w:val="24"/>
                <w:szCs w:val="24"/>
                <w:lang w:eastAsia="zh-CN"/>
              </w:rPr>
              <w:t>季度</w:t>
            </w:r>
          </w:p>
        </w:tc>
        <w:tc>
          <w:tcPr>
            <w:tcW w:w="1659"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tcBorders>
              <w:bottom w:val="single" w:color="auto" w:sz="4" w:space="0"/>
            </w:tcBorders>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硫化氢</w:t>
            </w:r>
          </w:p>
        </w:tc>
        <w:tc>
          <w:tcPr>
            <w:tcW w:w="1485"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245"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tcBorders>
              <w:bottom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送检</w:t>
            </w:r>
          </w:p>
        </w:tc>
        <w:tc>
          <w:tcPr>
            <w:tcW w:w="1401"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1次/</w:t>
            </w:r>
            <w:r>
              <w:rPr>
                <w:rFonts w:hint="eastAsia" w:asciiTheme="minorEastAsia" w:hAnsiTheme="minorEastAsia" w:eastAsiaTheme="minorEastAsia"/>
                <w:sz w:val="24"/>
                <w:szCs w:val="24"/>
                <w:lang w:eastAsia="zh-CN"/>
              </w:rPr>
              <w:t>季度</w:t>
            </w:r>
          </w:p>
        </w:tc>
        <w:tc>
          <w:tcPr>
            <w:tcW w:w="1659"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tcBorders>
              <w:top w:val="single" w:color="auto" w:sz="4" w:space="0"/>
            </w:tcBorders>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臭气浓度</w:t>
            </w:r>
          </w:p>
        </w:tc>
        <w:tc>
          <w:tcPr>
            <w:tcW w:w="1485"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245"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tcBorders>
              <w:top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送检</w:t>
            </w:r>
          </w:p>
        </w:tc>
        <w:tc>
          <w:tcPr>
            <w:tcW w:w="1401"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1次/</w:t>
            </w:r>
            <w:r>
              <w:rPr>
                <w:rFonts w:hint="eastAsia" w:asciiTheme="minorEastAsia" w:hAnsiTheme="minorEastAsia" w:eastAsiaTheme="minorEastAsia"/>
                <w:sz w:val="24"/>
                <w:szCs w:val="24"/>
                <w:lang w:eastAsia="zh-CN"/>
              </w:rPr>
              <w:t>季度</w:t>
            </w:r>
          </w:p>
        </w:tc>
        <w:tc>
          <w:tcPr>
            <w:tcW w:w="1659"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氯气</w:t>
            </w:r>
          </w:p>
        </w:tc>
        <w:tc>
          <w:tcPr>
            <w:tcW w:w="1485"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245" w:type="dxa"/>
            <w:vAlign w:val="center"/>
          </w:tcPr>
          <w:p>
            <w:pPr>
              <w:spacing w:after="0" w:line="220" w:lineRule="atLeast"/>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送检</w:t>
            </w:r>
          </w:p>
        </w:tc>
        <w:tc>
          <w:tcPr>
            <w:tcW w:w="1401" w:type="dxa"/>
            <w:vAlign w:val="center"/>
          </w:tcPr>
          <w:p>
            <w:pPr>
              <w:spacing w:after="0" w:line="220" w:lineRule="atLeast"/>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1次/</w:t>
            </w:r>
            <w:r>
              <w:rPr>
                <w:rFonts w:hint="eastAsia" w:asciiTheme="minorEastAsia" w:hAnsiTheme="minorEastAsia" w:eastAsiaTheme="minorEastAsia"/>
                <w:sz w:val="24"/>
                <w:szCs w:val="24"/>
                <w:lang w:eastAsia="zh-CN"/>
              </w:rPr>
              <w:t>季度</w:t>
            </w:r>
          </w:p>
        </w:tc>
        <w:tc>
          <w:tcPr>
            <w:tcW w:w="1659"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甲烷</w:t>
            </w:r>
          </w:p>
        </w:tc>
        <w:tc>
          <w:tcPr>
            <w:tcW w:w="1485" w:type="dxa"/>
            <w:vAlign w:val="center"/>
          </w:tcPr>
          <w:p>
            <w:pPr>
              <w:spacing w:after="0" w:line="220" w:lineRule="atLeast"/>
              <w:rPr>
                <w:rFonts w:hint="eastAsia"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245" w:type="dxa"/>
            <w:vAlign w:val="center"/>
          </w:tcPr>
          <w:p>
            <w:pPr>
              <w:spacing w:after="0" w:line="220" w:lineRule="atLeas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vAlign w:val="center"/>
          </w:tcPr>
          <w:p>
            <w:pPr>
              <w:spacing w:after="0" w:line="220" w:lineRule="atLeast"/>
              <w:jc w:val="center"/>
              <w:rPr>
                <w:rFonts w:hint="eastAsia" w:asciiTheme="minorEastAsia" w:hAnsiTheme="minorEastAsia" w:eastAsiaTheme="minorEastAsia" w:cstheme="minorBidi"/>
                <w:color w:val="FF0000"/>
                <w:sz w:val="24"/>
                <w:szCs w:val="24"/>
                <w:lang w:val="en-US" w:eastAsia="zh-CN" w:bidi="ar-SA"/>
              </w:rPr>
            </w:pPr>
            <w:r>
              <w:rPr>
                <w:rFonts w:hint="eastAsia" w:asciiTheme="minorEastAsia" w:hAnsiTheme="minorEastAsia" w:eastAsiaTheme="minorEastAsia"/>
                <w:sz w:val="24"/>
                <w:szCs w:val="24"/>
              </w:rPr>
              <w:t>送检</w:t>
            </w:r>
          </w:p>
        </w:tc>
        <w:tc>
          <w:tcPr>
            <w:tcW w:w="1401" w:type="dxa"/>
            <w:vAlign w:val="center"/>
          </w:tcPr>
          <w:p>
            <w:pPr>
              <w:spacing w:after="0" w:line="220" w:lineRule="atLeast"/>
              <w:rPr>
                <w:rFonts w:hint="eastAsia" w:asciiTheme="minorEastAsia" w:hAnsiTheme="minorEastAsia" w:eastAsiaTheme="minorEastAsia" w:cstheme="minorBidi"/>
                <w:color w:val="FF0000"/>
                <w:sz w:val="24"/>
                <w:szCs w:val="24"/>
                <w:lang w:val="en-US" w:eastAsia="zh-CN" w:bidi="ar-SA"/>
              </w:rPr>
            </w:pPr>
            <w:r>
              <w:rPr>
                <w:rFonts w:hint="eastAsia" w:asciiTheme="minorEastAsia" w:hAnsiTheme="minorEastAsia" w:eastAsiaTheme="minorEastAsia"/>
                <w:sz w:val="24"/>
                <w:szCs w:val="24"/>
              </w:rPr>
              <w:t>1次/</w:t>
            </w:r>
            <w:r>
              <w:rPr>
                <w:rFonts w:hint="eastAsia" w:asciiTheme="minorEastAsia" w:hAnsiTheme="minorEastAsia" w:eastAsiaTheme="minorEastAsia"/>
                <w:sz w:val="24"/>
                <w:szCs w:val="24"/>
                <w:lang w:eastAsia="zh-CN"/>
              </w:rPr>
              <w:t>季度</w:t>
            </w:r>
          </w:p>
        </w:tc>
        <w:tc>
          <w:tcPr>
            <w:tcW w:w="1659" w:type="dxa"/>
            <w:vAlign w:val="center"/>
          </w:tcPr>
          <w:p>
            <w:pPr>
              <w:spacing w:after="0" w:line="220" w:lineRule="atLeast"/>
              <w:rPr>
                <w:rFonts w:hint="eastAsia" w:asciiTheme="minorEastAsia" w:hAnsiTheme="minorEastAsia" w:eastAsiaTheme="minorEastAsia" w:cstheme="minorBidi"/>
                <w:sz w:val="24"/>
                <w:szCs w:val="24"/>
                <w:lang w:val="en-US" w:eastAsia="zh-CN" w:bidi="ar-SA"/>
              </w:rPr>
            </w:pPr>
            <w:r>
              <w:rPr>
                <w:rFonts w:hint="eastAsia" w:asciiTheme="minorEastAsia" w:hAnsiTheme="minorEastAsia" w:eastAsiaTheme="minorEastAsia"/>
                <w:color w:val="auto"/>
                <w:sz w:val="24"/>
                <w:szCs w:val="24"/>
                <w:lang w:val="en-US" w:eastAsia="zh-CN"/>
              </w:rPr>
              <w:t>收</w:t>
            </w:r>
            <w:r>
              <w:rPr>
                <w:rFonts w:hint="eastAsia" w:asciiTheme="minorEastAsia" w:hAnsiTheme="minorEastAsia" w:eastAsiaTheme="minorEastAsia"/>
                <w:color w:val="auto"/>
                <w:sz w:val="24"/>
                <w:szCs w:val="24"/>
              </w:rPr>
              <w:t>报告后次日</w:t>
            </w:r>
          </w:p>
        </w:tc>
      </w:tr>
    </w:tbl>
    <w:p>
      <w:pPr>
        <w:widowControl w:val="0"/>
        <w:numPr>
          <w:ilvl w:val="0"/>
          <w:numId w:val="6"/>
        </w:numPr>
        <w:autoSpaceDE w:val="0"/>
        <w:autoSpaceDN w:val="0"/>
        <w:snapToGrid/>
        <w:spacing w:after="0"/>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锅炉废气、废水排放监测：</w:t>
      </w:r>
    </w:p>
    <w:p>
      <w:pPr>
        <w:widowControl w:val="0"/>
        <w:autoSpaceDE w:val="0"/>
        <w:autoSpaceDN w:val="0"/>
        <w:snapToGrid/>
        <w:spacing w:after="0"/>
        <w:ind w:firstLine="480" w:firstLineChars="200"/>
        <w:rPr>
          <w:rFonts w:hint="eastAsia" w:cs="宋体" w:asciiTheme="minorEastAsia" w:hAnsiTheme="minorEastAsia" w:eastAsiaTheme="minorEastAsia"/>
          <w:sz w:val="24"/>
          <w:szCs w:val="24"/>
        </w:rPr>
      </w:pPr>
      <w:r>
        <w:rPr>
          <w:rFonts w:hint="eastAsia" w:asciiTheme="minorEastAsia" w:hAnsiTheme="minorEastAsia" w:eastAsiaTheme="minorEastAsia" w:cstheme="minorEastAsia"/>
          <w:color w:val="000000"/>
          <w:sz w:val="24"/>
          <w:szCs w:val="24"/>
        </w:rPr>
        <w:t>本单位两台锅炉均为4t/h燃气锅炉，依照</w:t>
      </w:r>
      <w:r>
        <w:rPr>
          <w:rFonts w:hint="eastAsia" w:asciiTheme="minorEastAsia" w:hAnsiTheme="minorEastAsia" w:eastAsiaTheme="minorEastAsia" w:cstheme="minorEastAsia"/>
          <w:sz w:val="24"/>
          <w:szCs w:val="24"/>
        </w:rPr>
        <w:t>《HJ 8</w:t>
      </w: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sz w:val="24"/>
          <w:szCs w:val="24"/>
        </w:rPr>
        <w:t xml:space="preserve">-2017排污单位自行监测技术指南 </w:t>
      </w:r>
      <w:r>
        <w:rPr>
          <w:rFonts w:hint="eastAsia" w:asciiTheme="minorEastAsia" w:hAnsiTheme="minorEastAsia" w:eastAsiaTheme="minorEastAsia" w:cstheme="minorEastAsia"/>
          <w:sz w:val="24"/>
          <w:szCs w:val="24"/>
          <w:lang w:eastAsia="zh-CN"/>
        </w:rPr>
        <w:t>总则</w:t>
      </w:r>
      <w:r>
        <w:rPr>
          <w:rFonts w:hint="eastAsia" w:asciiTheme="minorEastAsia" w:hAnsiTheme="minorEastAsia" w:eastAsiaTheme="minorEastAsia" w:cstheme="minorEastAsia"/>
          <w:sz w:val="24"/>
          <w:szCs w:val="24"/>
        </w:rPr>
        <w:t>》中5.</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 xml:space="preserve"> 有组织废气监测指标，及《</w:t>
      </w:r>
      <w:r>
        <w:rPr>
          <w:rFonts w:hint="eastAsia" w:asciiTheme="minorEastAsia" w:hAnsiTheme="minorEastAsia" w:eastAsiaTheme="minorEastAsia"/>
          <w:sz w:val="24"/>
          <w:szCs w:val="24"/>
        </w:rPr>
        <w:t>DB11/139-2015 锅炉大气污染物排放标准》4.1表1</w:t>
      </w:r>
      <w:r>
        <w:rPr>
          <w:rFonts w:hint="eastAsia" w:asciiTheme="minorEastAsia" w:hAnsiTheme="minorEastAsia" w:eastAsiaTheme="minorEastAsia" w:cstheme="minorEastAsia"/>
          <w:sz w:val="24"/>
          <w:szCs w:val="24"/>
        </w:rPr>
        <w:t>的要求制定监测项目和监测频次；</w:t>
      </w:r>
      <w:r>
        <w:rPr>
          <w:rFonts w:hint="eastAsia" w:asciiTheme="minorEastAsia" w:hAnsiTheme="minorEastAsia" w:eastAsiaTheme="minorEastAsia" w:cstheme="minorEastAsia"/>
          <w:color w:val="000000"/>
          <w:sz w:val="24"/>
          <w:szCs w:val="24"/>
        </w:rPr>
        <w:t>对于要求监测项目，我院委托具有CMA资质认证的社会化环境监测机构进行烟气的监测。另外</w:t>
      </w:r>
      <w:r>
        <w:rPr>
          <w:rFonts w:hint="eastAsia" w:asciiTheme="minorEastAsia" w:hAnsiTheme="minorEastAsia" w:eastAsiaTheme="minorEastAsia" w:cstheme="minorEastAsia"/>
          <w:sz w:val="24"/>
          <w:szCs w:val="24"/>
        </w:rPr>
        <w:t>依照《北京市重点排污单位环境监测信息公开的要求》</w:t>
      </w:r>
      <w:r>
        <w:rPr>
          <w:rFonts w:hint="eastAsia" w:asciiTheme="minorEastAsia" w:hAnsiTheme="minorEastAsia" w:eastAsiaTheme="minorEastAsia" w:cstheme="minorEastAsia"/>
          <w:color w:val="000000"/>
          <w:sz w:val="24"/>
          <w:szCs w:val="24"/>
        </w:rPr>
        <w:t>制定监测信息公开时限，</w:t>
      </w:r>
      <w:r>
        <w:rPr>
          <w:rFonts w:hint="eastAsia" w:asciiTheme="minorEastAsia" w:hAnsiTheme="minorEastAsia" w:eastAsiaTheme="minorEastAsia" w:cstheme="minorEastAsia"/>
          <w:sz w:val="24"/>
          <w:szCs w:val="24"/>
        </w:rPr>
        <w:t>委派第三方监测的数据于收到监测报告的次日公布。锅炉废气监测情况及公开时限， 见表3：</w:t>
      </w:r>
    </w:p>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表3：锅炉废气监测情况及公开时限</w:t>
      </w:r>
    </w:p>
    <w:tbl>
      <w:tblPr>
        <w:tblStyle w:val="8"/>
        <w:tblW w:w="91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3"/>
        <w:gridCol w:w="1431"/>
        <w:gridCol w:w="1485"/>
        <w:gridCol w:w="1245"/>
        <w:gridCol w:w="1464"/>
        <w:gridCol w:w="1401"/>
        <w:gridCol w:w="1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3"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类别</w:t>
            </w:r>
          </w:p>
        </w:tc>
        <w:tc>
          <w:tcPr>
            <w:tcW w:w="143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检测项目</w:t>
            </w:r>
          </w:p>
        </w:tc>
        <w:tc>
          <w:tcPr>
            <w:tcW w:w="1485"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监测点位</w:t>
            </w:r>
          </w:p>
        </w:tc>
        <w:tc>
          <w:tcPr>
            <w:tcW w:w="1245"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检测方式</w:t>
            </w:r>
          </w:p>
        </w:tc>
        <w:tc>
          <w:tcPr>
            <w:tcW w:w="1464"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检测承担方</w:t>
            </w:r>
          </w:p>
        </w:tc>
        <w:tc>
          <w:tcPr>
            <w:tcW w:w="1401"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监测频次</w:t>
            </w:r>
          </w:p>
        </w:tc>
        <w:tc>
          <w:tcPr>
            <w:tcW w:w="1659"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公开时限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restart"/>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锅炉</w:t>
            </w:r>
            <w:r>
              <w:rPr>
                <w:rFonts w:hint="eastAsia" w:asciiTheme="minorEastAsia" w:hAnsiTheme="minorEastAsia" w:eastAsiaTheme="minorEastAsia"/>
                <w:sz w:val="24"/>
                <w:szCs w:val="24"/>
              </w:rPr>
              <w:t>废气</w:t>
            </w:r>
          </w:p>
        </w:tc>
        <w:tc>
          <w:tcPr>
            <w:tcW w:w="1431"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氮氧化物</w:t>
            </w:r>
          </w:p>
        </w:tc>
        <w:tc>
          <w:tcPr>
            <w:tcW w:w="1485"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烟囱或烟道</w:t>
            </w:r>
          </w:p>
        </w:tc>
        <w:tc>
          <w:tcPr>
            <w:tcW w:w="1245"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送检</w:t>
            </w:r>
          </w:p>
        </w:tc>
        <w:tc>
          <w:tcPr>
            <w:tcW w:w="1401" w:type="dxa"/>
            <w:vAlign w:val="center"/>
          </w:tcPr>
          <w:p>
            <w:pPr>
              <w:spacing w:after="0" w:line="220" w:lineRule="atLeas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1次/</w:t>
            </w:r>
            <w:r>
              <w:rPr>
                <w:rFonts w:hint="eastAsia" w:asciiTheme="minorEastAsia" w:hAnsiTheme="minorEastAsia" w:eastAsiaTheme="minorEastAsia"/>
                <w:sz w:val="24"/>
                <w:szCs w:val="24"/>
                <w:lang w:eastAsia="zh-CN"/>
              </w:rPr>
              <w:t>月</w:t>
            </w:r>
          </w:p>
        </w:tc>
        <w:tc>
          <w:tcPr>
            <w:tcW w:w="1659"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出报告后次日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tcBorders>
              <w:bottom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颗粒物</w:t>
            </w:r>
          </w:p>
        </w:tc>
        <w:tc>
          <w:tcPr>
            <w:tcW w:w="1485"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烟囱或烟道</w:t>
            </w:r>
          </w:p>
        </w:tc>
        <w:tc>
          <w:tcPr>
            <w:tcW w:w="1245"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tcBorders>
              <w:bottom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送检</w:t>
            </w:r>
          </w:p>
        </w:tc>
        <w:tc>
          <w:tcPr>
            <w:tcW w:w="1401"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1次/每年</w:t>
            </w:r>
          </w:p>
        </w:tc>
        <w:tc>
          <w:tcPr>
            <w:tcW w:w="1659"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出报告后次日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tcBorders>
              <w:top w:val="single" w:color="auto" w:sz="4" w:space="0"/>
            </w:tcBorders>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二氧化硫</w:t>
            </w:r>
          </w:p>
        </w:tc>
        <w:tc>
          <w:tcPr>
            <w:tcW w:w="1485"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烟囱或烟道</w:t>
            </w:r>
          </w:p>
        </w:tc>
        <w:tc>
          <w:tcPr>
            <w:tcW w:w="1245"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手动检测</w:t>
            </w:r>
          </w:p>
        </w:tc>
        <w:tc>
          <w:tcPr>
            <w:tcW w:w="1464" w:type="dxa"/>
            <w:tcBorders>
              <w:top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送检</w:t>
            </w:r>
          </w:p>
        </w:tc>
        <w:tc>
          <w:tcPr>
            <w:tcW w:w="1401"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1次/每年</w:t>
            </w:r>
          </w:p>
        </w:tc>
        <w:tc>
          <w:tcPr>
            <w:tcW w:w="1659"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出报告后次日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483" w:type="dxa"/>
            <w:vMerge w:val="continue"/>
            <w:vAlign w:val="center"/>
          </w:tcPr>
          <w:p>
            <w:pPr>
              <w:spacing w:after="0" w:line="220" w:lineRule="atLeast"/>
              <w:rPr>
                <w:rFonts w:asciiTheme="minorEastAsia" w:hAnsiTheme="minorEastAsia" w:eastAsiaTheme="minorEastAsia"/>
                <w:sz w:val="24"/>
                <w:szCs w:val="24"/>
              </w:rPr>
            </w:pPr>
          </w:p>
        </w:tc>
        <w:tc>
          <w:tcPr>
            <w:tcW w:w="1431"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格林曼</w:t>
            </w:r>
            <w:r>
              <w:rPr>
                <w:rFonts w:hint="eastAsia" w:cs="宋体" w:asciiTheme="minorEastAsia" w:hAnsiTheme="minorEastAsia" w:eastAsiaTheme="minorEastAsia"/>
                <w:sz w:val="24"/>
                <w:szCs w:val="24"/>
              </w:rPr>
              <w:t>黑度</w:t>
            </w:r>
          </w:p>
        </w:tc>
        <w:tc>
          <w:tcPr>
            <w:tcW w:w="1485"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烟囱排放口</w:t>
            </w:r>
          </w:p>
        </w:tc>
        <w:tc>
          <w:tcPr>
            <w:tcW w:w="1245" w:type="dxa"/>
            <w:vAlign w:val="center"/>
          </w:tcPr>
          <w:p>
            <w:pPr>
              <w:spacing w:after="0" w:line="220" w:lineRule="atLeast"/>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手动检测</w:t>
            </w:r>
          </w:p>
        </w:tc>
        <w:tc>
          <w:tcPr>
            <w:tcW w:w="1464" w:type="dxa"/>
            <w:vAlign w:val="center"/>
          </w:tcPr>
          <w:p>
            <w:pPr>
              <w:spacing w:after="0" w:line="220" w:lineRule="atLeast"/>
              <w:jc w:val="center"/>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送检</w:t>
            </w:r>
          </w:p>
        </w:tc>
        <w:tc>
          <w:tcPr>
            <w:tcW w:w="1401" w:type="dxa"/>
            <w:vAlign w:val="center"/>
          </w:tcPr>
          <w:p>
            <w:pPr>
              <w:spacing w:after="0" w:line="220" w:lineRule="atLeast"/>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1次/每年</w:t>
            </w:r>
          </w:p>
        </w:tc>
        <w:tc>
          <w:tcPr>
            <w:tcW w:w="1659"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出报告后次日</w:t>
            </w:r>
          </w:p>
        </w:tc>
      </w:tr>
    </w:tbl>
    <w:p>
      <w:pPr>
        <w:widowControl w:val="0"/>
        <w:autoSpaceDE w:val="0"/>
        <w:autoSpaceDN w:val="0"/>
        <w:snapToGrid/>
        <w:spacing w:after="0"/>
        <w:jc w:val="both"/>
        <w:rPr>
          <w:rFonts w:cs="Times New Roman" w:asciiTheme="minorEastAsia" w:hAnsiTheme="minorEastAsia" w:eastAsiaTheme="minorEastAsia"/>
          <w:sz w:val="24"/>
          <w:szCs w:val="24"/>
        </w:rPr>
      </w:pPr>
    </w:p>
    <w:p>
      <w:pPr>
        <w:widowControl w:val="0"/>
        <w:numPr>
          <w:ilvl w:val="0"/>
          <w:numId w:val="7"/>
        </w:numPr>
        <w:autoSpaceDE w:val="0"/>
        <w:autoSpaceDN w:val="0"/>
        <w:snapToGrid/>
        <w:spacing w:after="0"/>
        <w:jc w:val="both"/>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监测评价标准</w:t>
      </w:r>
    </w:p>
    <w:p>
      <w:pPr>
        <w:widowControl w:val="0"/>
        <w:numPr>
          <w:ilvl w:val="0"/>
          <w:numId w:val="8"/>
        </w:numPr>
        <w:autoSpaceDE w:val="0"/>
        <w:autoSpaceDN w:val="0"/>
        <w:snapToGrid/>
        <w:spacing w:after="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污水处理设施</w:t>
      </w:r>
      <w:r>
        <w:rPr>
          <w:rFonts w:hint="eastAsia" w:cs="宋体" w:asciiTheme="minorEastAsia" w:hAnsiTheme="minorEastAsia" w:eastAsiaTheme="minorEastAsia"/>
          <w:sz w:val="24"/>
          <w:szCs w:val="24"/>
        </w:rPr>
        <w:t>排放监测</w:t>
      </w:r>
    </w:p>
    <w:p>
      <w:pPr>
        <w:widowControl w:val="0"/>
        <w:autoSpaceDE w:val="0"/>
        <w:autoSpaceDN w:val="0"/>
        <w:snapToGrid/>
        <w:spacing w:after="0"/>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我院排放的医疗废水执行《</w:t>
      </w:r>
      <w:r>
        <w:rPr>
          <w:rFonts w:hint="eastAsia" w:asciiTheme="minorEastAsia" w:hAnsiTheme="minorEastAsia" w:eastAsiaTheme="minorEastAsia"/>
          <w:sz w:val="24"/>
          <w:szCs w:val="24"/>
        </w:rPr>
        <w:t>GB 18466-2005 医疗机构水污染物排放标准</w:t>
      </w:r>
      <w:r>
        <w:rPr>
          <w:rFonts w:hint="eastAsia" w:cs="宋体" w:asciiTheme="minorEastAsia" w:hAnsiTheme="minorEastAsia" w:eastAsiaTheme="minorEastAsia"/>
          <w:sz w:val="24"/>
          <w:szCs w:val="24"/>
        </w:rPr>
        <w:t>》</w:t>
      </w:r>
    </w:p>
    <w:p>
      <w:pPr>
        <w:widowControl w:val="0"/>
        <w:autoSpaceDE w:val="0"/>
        <w:autoSpaceDN w:val="0"/>
        <w:snapToGrid/>
        <w:spacing w:after="0"/>
        <w:ind w:firstLine="480"/>
        <w:rPr>
          <w:rFonts w:hint="eastAsia" w:cs="黑体" w:asciiTheme="minorEastAsia" w:hAnsiTheme="minorEastAsia" w:eastAsiaTheme="minorEastAsia"/>
          <w:sz w:val="24"/>
          <w:szCs w:val="24"/>
        </w:rPr>
      </w:pPr>
      <w:r>
        <w:rPr>
          <w:rFonts w:hint="eastAsia" w:cs="宋体" w:asciiTheme="minorEastAsia" w:hAnsiTheme="minorEastAsia" w:eastAsiaTheme="minorEastAsia"/>
          <w:sz w:val="24"/>
          <w:szCs w:val="24"/>
        </w:rPr>
        <w:t>中</w:t>
      </w:r>
      <w:r>
        <w:rPr>
          <w:rFonts w:hint="eastAsia" w:asciiTheme="minorEastAsia" w:hAnsiTheme="minorEastAsia" w:eastAsiaTheme="minorEastAsia"/>
          <w:sz w:val="24"/>
          <w:szCs w:val="24"/>
        </w:rPr>
        <w:t>4.1.2条</w:t>
      </w:r>
      <w:r>
        <w:rPr>
          <w:rFonts w:hint="eastAsia" w:cs="宋体" w:asciiTheme="minorEastAsia" w:hAnsiTheme="minorEastAsia" w:eastAsiaTheme="minorEastAsia"/>
          <w:sz w:val="24"/>
          <w:szCs w:val="24"/>
        </w:rPr>
        <w:t>的预处理标准，以及《</w:t>
      </w:r>
      <w:r>
        <w:rPr>
          <w:rFonts w:hint="eastAsia" w:asciiTheme="minorEastAsia" w:hAnsiTheme="minorEastAsia" w:eastAsiaTheme="minorEastAsia"/>
          <w:sz w:val="24"/>
          <w:szCs w:val="24"/>
        </w:rPr>
        <w:t>DB 11/307-2013 水污染物综合排放标准</w:t>
      </w:r>
      <w:r>
        <w:rPr>
          <w:rFonts w:hint="eastAsia" w:cs="宋体" w:asciiTheme="minorEastAsia" w:hAnsiTheme="minorEastAsia" w:eastAsiaTheme="minorEastAsia"/>
          <w:sz w:val="24"/>
          <w:szCs w:val="24"/>
        </w:rPr>
        <w:t>》中排入公共污水处理系统的水污染排放限值。</w:t>
      </w:r>
      <w:r>
        <w:rPr>
          <w:rFonts w:hint="eastAsia" w:cs="黑体" w:asciiTheme="minorEastAsia" w:hAnsiTheme="minorEastAsia" w:eastAsiaTheme="minorEastAsia"/>
          <w:sz w:val="24"/>
          <w:szCs w:val="24"/>
        </w:rPr>
        <w:t>废水</w:t>
      </w:r>
      <w:r>
        <w:rPr>
          <w:rFonts w:hint="eastAsia" w:cs="黑体" w:asciiTheme="minorEastAsia" w:hAnsiTheme="minorEastAsia" w:eastAsiaTheme="minorEastAsia"/>
          <w:sz w:val="24"/>
          <w:szCs w:val="24"/>
          <w:lang w:eastAsia="zh-CN"/>
        </w:rPr>
        <w:t>及污水处理设施周边大气</w:t>
      </w:r>
      <w:r>
        <w:rPr>
          <w:rFonts w:hint="eastAsia" w:cs="黑体" w:asciiTheme="minorEastAsia" w:hAnsiTheme="minorEastAsia" w:eastAsiaTheme="minorEastAsia"/>
          <w:sz w:val="24"/>
          <w:szCs w:val="24"/>
        </w:rPr>
        <w:t>评价标准一览表，</w:t>
      </w:r>
      <w:r>
        <w:rPr>
          <w:rFonts w:hint="eastAsia" w:cs="宋体" w:asciiTheme="minorEastAsia" w:hAnsiTheme="minorEastAsia" w:eastAsiaTheme="minorEastAsia"/>
          <w:sz w:val="24"/>
          <w:szCs w:val="24"/>
        </w:rPr>
        <w:t>见表4</w:t>
      </w:r>
      <w:r>
        <w:rPr>
          <w:rFonts w:hint="eastAsia" w:cs="宋体" w:asciiTheme="minorEastAsia" w:hAnsiTheme="minorEastAsia" w:eastAsiaTheme="minorEastAsia"/>
          <w:sz w:val="24"/>
          <w:szCs w:val="24"/>
          <w:lang w:eastAsia="zh-CN"/>
        </w:rPr>
        <w:t>、表</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w:t>
      </w:r>
    </w:p>
    <w:p>
      <w:pPr>
        <w:widowControl w:val="0"/>
        <w:autoSpaceDE w:val="0"/>
        <w:autoSpaceDN w:val="0"/>
        <w:snapToGrid/>
        <w:spacing w:after="0"/>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表4：废水评价标准一览表</w:t>
      </w:r>
    </w:p>
    <w:tbl>
      <w:tblPr>
        <w:tblStyle w:val="8"/>
        <w:tblW w:w="84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3"/>
        <w:gridCol w:w="2277"/>
        <w:gridCol w:w="1282"/>
        <w:gridCol w:w="1668"/>
        <w:gridCol w:w="21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1063"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类别</w:t>
            </w:r>
          </w:p>
        </w:tc>
        <w:tc>
          <w:tcPr>
            <w:tcW w:w="2277"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监测项目</w:t>
            </w:r>
          </w:p>
        </w:tc>
        <w:tc>
          <w:tcPr>
            <w:tcW w:w="1282"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监测点位</w:t>
            </w:r>
          </w:p>
        </w:tc>
        <w:tc>
          <w:tcPr>
            <w:tcW w:w="1668"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排放标准限值</w:t>
            </w:r>
          </w:p>
        </w:tc>
        <w:tc>
          <w:tcPr>
            <w:tcW w:w="2150" w:type="dxa"/>
            <w:vAlign w:val="center"/>
          </w:tcPr>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评价标准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8" w:hRule="atLeast"/>
        </w:trPr>
        <w:tc>
          <w:tcPr>
            <w:tcW w:w="1063" w:type="dxa"/>
            <w:vMerge w:val="restart"/>
            <w:vAlign w:val="center"/>
          </w:tcPr>
          <w:p>
            <w:pPr>
              <w:spacing w:after="0" w:line="220" w:lineRule="atLeas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废</w:t>
            </w: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水</w:t>
            </w:r>
          </w:p>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总余氯</w:t>
            </w:r>
          </w:p>
        </w:tc>
        <w:tc>
          <w:tcPr>
            <w:tcW w:w="1282" w:type="dxa"/>
            <w:vAlign w:val="center"/>
          </w:tcPr>
          <w:p>
            <w:pPr>
              <w:spacing w:after="0" w:line="220" w:lineRule="atLeast"/>
              <w:rPr>
                <w:rFonts w:cs="宋体"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接触池</w:t>
            </w:r>
          </w:p>
        </w:tc>
        <w:tc>
          <w:tcPr>
            <w:tcW w:w="1668"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2-8（mg/L）</w:t>
            </w:r>
          </w:p>
        </w:tc>
        <w:tc>
          <w:tcPr>
            <w:tcW w:w="2150" w:type="dxa"/>
            <w:vAlign w:val="center"/>
          </w:tcPr>
          <w:p>
            <w:pPr>
              <w:spacing w:after="0" w:line="220" w:lineRule="atLeas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PH</w:t>
            </w:r>
          </w:p>
        </w:tc>
        <w:tc>
          <w:tcPr>
            <w:tcW w:w="1282" w:type="dxa"/>
            <w:tcBorders>
              <w:bottom w:val="single" w:color="auto" w:sz="4" w:space="0"/>
            </w:tcBorders>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Borders>
              <w:bottom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6-9</w:t>
            </w:r>
          </w:p>
        </w:tc>
        <w:tc>
          <w:tcPr>
            <w:tcW w:w="2150" w:type="dxa"/>
            <w:tcBorders>
              <w:bottom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化学需氧量</w:t>
            </w:r>
          </w:p>
        </w:tc>
        <w:tc>
          <w:tcPr>
            <w:tcW w:w="1282" w:type="dxa"/>
            <w:tcBorders>
              <w:top w:val="single" w:color="auto" w:sz="4" w:space="0"/>
            </w:tcBorders>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Borders>
              <w:top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250（mg/L）</w:t>
            </w:r>
          </w:p>
        </w:tc>
        <w:tc>
          <w:tcPr>
            <w:tcW w:w="2150" w:type="dxa"/>
            <w:tcBorders>
              <w:top w:val="single" w:color="auto" w:sz="4" w:space="0"/>
            </w:tcBorders>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悬浮物</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60（mg/L）</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粪大肠菌群</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5000(MPN/L)</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五日</w:t>
            </w:r>
            <w:r>
              <w:rPr>
                <w:rFonts w:hint="eastAsia" w:cs="宋体" w:asciiTheme="minorEastAsia" w:hAnsiTheme="minorEastAsia" w:eastAsiaTheme="minorEastAsia"/>
                <w:sz w:val="24"/>
                <w:szCs w:val="24"/>
              </w:rPr>
              <w:t>生化需氧量</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100（mg/L）</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氨氮</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45（mg/L）</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DB11/307-2013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vAlign w:val="center"/>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动植物油</w:t>
            </w:r>
          </w:p>
        </w:tc>
        <w:tc>
          <w:tcPr>
            <w:tcW w:w="1282"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石油类</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阴离子表面活性剂</w:t>
            </w:r>
          </w:p>
        </w:tc>
        <w:tc>
          <w:tcPr>
            <w:tcW w:w="1282"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挥发酚</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总氰化物</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0.5</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总汞</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0.05</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总镉</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0.1</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总格</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六价铬</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0.5</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总砷</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0.5</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总铅</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总银</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0.5</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w:t>
            </w:r>
            <w:r>
              <w:rPr>
                <w:rFonts w:ascii="Arial" w:hAnsi="Arial" w:cs="Arial" w:eastAsiaTheme="minorEastAsia"/>
                <w:sz w:val="24"/>
                <w:szCs w:val="24"/>
              </w:rPr>
              <w:t>α</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063" w:type="dxa"/>
            <w:vMerge w:val="continue"/>
          </w:tcPr>
          <w:p>
            <w:pPr>
              <w:spacing w:after="0" w:line="220" w:lineRule="atLeast"/>
              <w:jc w:val="center"/>
              <w:rPr>
                <w:rFonts w:asciiTheme="minorEastAsia" w:hAnsiTheme="minorEastAsia" w:eastAsiaTheme="minorEastAsia"/>
                <w:sz w:val="24"/>
                <w:szCs w:val="24"/>
              </w:rPr>
            </w:pPr>
          </w:p>
        </w:tc>
        <w:tc>
          <w:tcPr>
            <w:tcW w:w="2277"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w:t>
            </w:r>
            <w:r>
              <w:rPr>
                <w:rFonts w:ascii="Arial" w:hAnsi="Arial" w:cs="Arial" w:eastAsiaTheme="minorEastAsia"/>
                <w:sz w:val="24"/>
                <w:szCs w:val="24"/>
              </w:rPr>
              <w:t>β</w:t>
            </w:r>
          </w:p>
        </w:tc>
        <w:tc>
          <w:tcPr>
            <w:tcW w:w="1282" w:type="dxa"/>
            <w:vAlign w:val="center"/>
          </w:tcPr>
          <w:p>
            <w:pPr>
              <w:spacing w:after="0" w:line="220" w:lineRule="atLeast"/>
              <w:rPr>
                <w:rFonts w:cs="宋体" w:asciiTheme="minorEastAsia" w:hAnsiTheme="minorEastAsia" w:eastAsiaTheme="minorEastAsia"/>
                <w:sz w:val="24"/>
                <w:szCs w:val="24"/>
              </w:rPr>
            </w:pPr>
            <w:r>
              <w:rPr>
                <w:rFonts w:hint="eastAsia" w:asciiTheme="minorEastAsia" w:hAnsiTheme="minorEastAsia" w:eastAsiaTheme="minorEastAsia"/>
                <w:sz w:val="24"/>
                <w:szCs w:val="24"/>
              </w:rPr>
              <w:t>总排口</w:t>
            </w:r>
          </w:p>
        </w:tc>
        <w:tc>
          <w:tcPr>
            <w:tcW w:w="1668"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5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bl>
    <w:p>
      <w:pPr>
        <w:widowControl w:val="0"/>
        <w:autoSpaceDE w:val="0"/>
        <w:autoSpaceDN w:val="0"/>
        <w:snapToGrid/>
        <w:spacing w:after="0"/>
        <w:jc w:val="center"/>
        <w:rPr>
          <w:rFonts w:hint="eastAsia" w:cs="宋体" w:asciiTheme="minorEastAsia" w:hAnsiTheme="minorEastAsia" w:eastAsiaTheme="minorEastAsia"/>
          <w:sz w:val="24"/>
          <w:szCs w:val="24"/>
        </w:rPr>
      </w:pPr>
    </w:p>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表</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污水站周边</w:t>
      </w:r>
      <w:r>
        <w:rPr>
          <w:rFonts w:hint="eastAsia" w:cs="宋体" w:asciiTheme="minorEastAsia" w:hAnsiTheme="minorEastAsia" w:eastAsiaTheme="minorEastAsia"/>
          <w:sz w:val="24"/>
          <w:szCs w:val="24"/>
        </w:rPr>
        <w:t>废气</w:t>
      </w:r>
      <w:r>
        <w:rPr>
          <w:rFonts w:hint="eastAsia" w:cs="宋体" w:asciiTheme="minorEastAsia" w:hAnsiTheme="minorEastAsia" w:eastAsiaTheme="minorEastAsia"/>
          <w:sz w:val="24"/>
          <w:szCs w:val="24"/>
          <w:lang w:eastAsia="zh-CN"/>
        </w:rPr>
        <w:t>评价标准一览表</w:t>
      </w:r>
    </w:p>
    <w:tbl>
      <w:tblPr>
        <w:tblStyle w:val="8"/>
        <w:tblpPr w:leftFromText="180" w:rightFromText="180" w:vertAnchor="text" w:horzAnchor="page" w:tblpX="1785" w:tblpY="305"/>
        <w:tblOverlap w:val="never"/>
        <w:tblW w:w="847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6"/>
        <w:gridCol w:w="1518"/>
        <w:gridCol w:w="2186"/>
        <w:gridCol w:w="1783"/>
        <w:gridCol w:w="19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1076"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类别</w:t>
            </w:r>
          </w:p>
        </w:tc>
        <w:tc>
          <w:tcPr>
            <w:tcW w:w="1518"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检测项目</w:t>
            </w:r>
          </w:p>
        </w:tc>
        <w:tc>
          <w:tcPr>
            <w:tcW w:w="2186"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监测点位</w:t>
            </w:r>
          </w:p>
        </w:tc>
        <w:tc>
          <w:tcPr>
            <w:tcW w:w="1783" w:type="dxa"/>
            <w:vAlign w:val="center"/>
          </w:tcPr>
          <w:p>
            <w:pPr>
              <w:spacing w:after="0" w:line="220" w:lineRule="atLeast"/>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排放标准限制</w:t>
            </w:r>
          </w:p>
        </w:tc>
        <w:tc>
          <w:tcPr>
            <w:tcW w:w="1915" w:type="dxa"/>
            <w:vAlign w:val="center"/>
          </w:tcPr>
          <w:p>
            <w:pPr>
              <w:spacing w:after="0" w:line="220" w:lineRule="atLeast"/>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评价标准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076" w:type="dxa"/>
            <w:vMerge w:val="restart"/>
            <w:textDirection w:val="tbLrV"/>
            <w:vAlign w:val="center"/>
          </w:tcPr>
          <w:p>
            <w:pPr>
              <w:spacing w:after="0" w:line="220" w:lineRule="atLeast"/>
              <w:ind w:left="113" w:right="113"/>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污水站周边大气</w:t>
            </w:r>
          </w:p>
        </w:tc>
        <w:tc>
          <w:tcPr>
            <w:tcW w:w="1518" w:type="dxa"/>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氨</w:t>
            </w:r>
          </w:p>
        </w:tc>
        <w:tc>
          <w:tcPr>
            <w:tcW w:w="2186" w:type="dxa"/>
            <w:vAlign w:val="center"/>
          </w:tcPr>
          <w:p>
            <w:pPr>
              <w:spacing w:after="0" w:line="220" w:lineRule="atLeas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污水处理设施周边</w:t>
            </w:r>
          </w:p>
        </w:tc>
        <w:tc>
          <w:tcPr>
            <w:tcW w:w="1783" w:type="dxa"/>
            <w:vAlign w:val="center"/>
          </w:tcPr>
          <w:p>
            <w:pPr>
              <w:spacing w:after="0" w:line="220" w:lineRule="atLeast"/>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1（mg/m3）</w:t>
            </w:r>
          </w:p>
        </w:tc>
        <w:tc>
          <w:tcPr>
            <w:tcW w:w="1915" w:type="dxa"/>
            <w:vAlign w:val="center"/>
          </w:tcPr>
          <w:p>
            <w:pPr>
              <w:spacing w:after="0" w:line="220" w:lineRule="atLeast"/>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1076" w:type="dxa"/>
            <w:vMerge w:val="continue"/>
            <w:vAlign w:val="center"/>
          </w:tcPr>
          <w:p>
            <w:pPr>
              <w:spacing w:after="0" w:line="220" w:lineRule="atLeast"/>
              <w:rPr>
                <w:rFonts w:asciiTheme="minorEastAsia" w:hAnsiTheme="minorEastAsia" w:eastAsiaTheme="minorEastAsia"/>
                <w:sz w:val="24"/>
                <w:szCs w:val="24"/>
              </w:rPr>
            </w:pPr>
          </w:p>
        </w:tc>
        <w:tc>
          <w:tcPr>
            <w:tcW w:w="1518" w:type="dxa"/>
            <w:tcBorders>
              <w:bottom w:val="single" w:color="auto" w:sz="4" w:space="0"/>
            </w:tcBorders>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硫化氢</w:t>
            </w:r>
          </w:p>
        </w:tc>
        <w:tc>
          <w:tcPr>
            <w:tcW w:w="2186"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783" w:type="dxa"/>
            <w:tcBorders>
              <w:bottom w:val="single" w:color="auto" w:sz="4" w:space="0"/>
            </w:tcBorders>
            <w:vAlign w:val="center"/>
          </w:tcPr>
          <w:p>
            <w:pPr>
              <w:spacing w:after="0" w:line="220" w:lineRule="atLeast"/>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0.03（mg/m3）</w:t>
            </w:r>
          </w:p>
        </w:tc>
        <w:tc>
          <w:tcPr>
            <w:tcW w:w="1915" w:type="dxa"/>
            <w:tcBorders>
              <w:bottom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076" w:type="dxa"/>
            <w:vMerge w:val="continue"/>
            <w:vAlign w:val="center"/>
          </w:tcPr>
          <w:p>
            <w:pPr>
              <w:spacing w:after="0" w:line="220" w:lineRule="atLeast"/>
              <w:rPr>
                <w:rFonts w:asciiTheme="minorEastAsia" w:hAnsiTheme="minorEastAsia" w:eastAsiaTheme="minorEastAsia"/>
                <w:sz w:val="24"/>
                <w:szCs w:val="24"/>
              </w:rPr>
            </w:pPr>
          </w:p>
        </w:tc>
        <w:tc>
          <w:tcPr>
            <w:tcW w:w="1518" w:type="dxa"/>
            <w:tcBorders>
              <w:top w:val="single" w:color="auto" w:sz="4" w:space="0"/>
            </w:tcBorders>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臭气浓度</w:t>
            </w:r>
          </w:p>
        </w:tc>
        <w:tc>
          <w:tcPr>
            <w:tcW w:w="2186"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783" w:type="dxa"/>
            <w:tcBorders>
              <w:top w:val="single" w:color="auto" w:sz="4" w:space="0"/>
            </w:tcBorders>
            <w:vAlign w:val="center"/>
          </w:tcPr>
          <w:p>
            <w:pPr>
              <w:spacing w:after="0" w:line="220" w:lineRule="atLeast"/>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10</w:t>
            </w:r>
          </w:p>
        </w:tc>
        <w:tc>
          <w:tcPr>
            <w:tcW w:w="1915" w:type="dxa"/>
            <w:tcBorders>
              <w:top w:val="single" w:color="auto" w:sz="4" w:space="0"/>
            </w:tcBorders>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1076" w:type="dxa"/>
            <w:vMerge w:val="continue"/>
            <w:vAlign w:val="center"/>
          </w:tcPr>
          <w:p>
            <w:pPr>
              <w:spacing w:after="0" w:line="220" w:lineRule="atLeast"/>
              <w:rPr>
                <w:rFonts w:asciiTheme="minorEastAsia" w:hAnsiTheme="minorEastAsia" w:eastAsiaTheme="minorEastAsia"/>
                <w:sz w:val="24"/>
                <w:szCs w:val="24"/>
              </w:rPr>
            </w:pPr>
          </w:p>
        </w:tc>
        <w:tc>
          <w:tcPr>
            <w:tcW w:w="1518" w:type="dxa"/>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氯气</w:t>
            </w:r>
          </w:p>
        </w:tc>
        <w:tc>
          <w:tcPr>
            <w:tcW w:w="2186" w:type="dxa"/>
            <w:vAlign w:val="center"/>
          </w:tcPr>
          <w:p>
            <w:pPr>
              <w:spacing w:after="0"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783" w:type="dxa"/>
            <w:vAlign w:val="center"/>
          </w:tcPr>
          <w:p>
            <w:pPr>
              <w:spacing w:after="0" w:line="220" w:lineRule="atLeast"/>
              <w:jc w:val="center"/>
              <w:rPr>
                <w:rFonts w:hint="default" w:asciiTheme="minorEastAsia" w:hAnsiTheme="minorEastAsia" w:eastAsiaTheme="minorEastAsia"/>
                <w:color w:val="FF0000"/>
                <w:sz w:val="24"/>
                <w:szCs w:val="24"/>
                <w:lang w:val="en-US" w:eastAsia="zh-CN"/>
              </w:rPr>
            </w:pPr>
            <w:r>
              <w:rPr>
                <w:rFonts w:hint="eastAsia" w:asciiTheme="minorEastAsia" w:hAnsiTheme="minorEastAsia" w:eastAsiaTheme="minorEastAsia"/>
                <w:color w:val="auto"/>
                <w:sz w:val="24"/>
                <w:szCs w:val="24"/>
                <w:lang w:val="en-US" w:eastAsia="zh-CN"/>
              </w:rPr>
              <w:t>0.1</w:t>
            </w:r>
            <w:r>
              <w:rPr>
                <w:rFonts w:hint="eastAsia" w:asciiTheme="minorEastAsia" w:hAnsiTheme="minorEastAsia" w:eastAsiaTheme="minorEastAsia"/>
                <w:sz w:val="24"/>
                <w:szCs w:val="24"/>
                <w:lang w:val="en-US" w:eastAsia="zh-CN"/>
              </w:rPr>
              <w:t>（mg/m3）</w:t>
            </w:r>
          </w:p>
        </w:tc>
        <w:tc>
          <w:tcPr>
            <w:tcW w:w="1915" w:type="dxa"/>
            <w:vAlign w:val="center"/>
          </w:tcPr>
          <w:p>
            <w:pPr>
              <w:spacing w:after="0" w:line="220" w:lineRule="atLeast"/>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GB 18466-2005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trPr>
        <w:tc>
          <w:tcPr>
            <w:tcW w:w="1076" w:type="dxa"/>
            <w:vMerge w:val="continue"/>
            <w:vAlign w:val="center"/>
          </w:tcPr>
          <w:p>
            <w:pPr>
              <w:spacing w:after="0" w:line="220" w:lineRule="atLeast"/>
              <w:rPr>
                <w:rFonts w:asciiTheme="minorEastAsia" w:hAnsiTheme="minorEastAsia" w:eastAsiaTheme="minorEastAsia"/>
                <w:sz w:val="24"/>
                <w:szCs w:val="24"/>
              </w:rPr>
            </w:pPr>
          </w:p>
        </w:tc>
        <w:tc>
          <w:tcPr>
            <w:tcW w:w="1518" w:type="dxa"/>
            <w:vAlign w:val="center"/>
          </w:tcPr>
          <w:p>
            <w:pPr>
              <w:widowControl w:val="0"/>
              <w:autoSpaceDE w:val="0"/>
              <w:autoSpaceDN w:val="0"/>
              <w:snapToGrid/>
              <w:spacing w:after="0"/>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甲烷</w:t>
            </w:r>
          </w:p>
        </w:tc>
        <w:tc>
          <w:tcPr>
            <w:tcW w:w="2186" w:type="dxa"/>
            <w:vAlign w:val="center"/>
          </w:tcPr>
          <w:p>
            <w:pPr>
              <w:spacing w:after="0" w:line="220" w:lineRule="atLeast"/>
              <w:rPr>
                <w:rFonts w:hint="eastAsia" w:asciiTheme="minorEastAsia" w:hAnsiTheme="minorEastAsia" w:eastAsiaTheme="minorEastAsia"/>
                <w:sz w:val="24"/>
                <w:szCs w:val="24"/>
              </w:rPr>
            </w:pPr>
            <w:r>
              <w:rPr>
                <w:rFonts w:hint="eastAsia" w:asciiTheme="minorEastAsia" w:hAnsiTheme="minorEastAsia" w:eastAsiaTheme="minorEastAsia"/>
                <w:sz w:val="24"/>
                <w:szCs w:val="24"/>
                <w:lang w:eastAsia="zh-CN"/>
              </w:rPr>
              <w:t>污水处理设施周边</w:t>
            </w:r>
          </w:p>
        </w:tc>
        <w:tc>
          <w:tcPr>
            <w:tcW w:w="1783" w:type="dxa"/>
            <w:vAlign w:val="center"/>
          </w:tcPr>
          <w:p>
            <w:pPr>
              <w:spacing w:after="0" w:line="220" w:lineRule="atLeast"/>
              <w:jc w:val="center"/>
              <w:rPr>
                <w:rFonts w:hint="eastAsia" w:asciiTheme="minorEastAsia" w:hAnsiTheme="minorEastAsia" w:eastAsiaTheme="minorEastAsia" w:cstheme="minorBidi"/>
                <w:color w:val="FF0000"/>
                <w:sz w:val="24"/>
                <w:szCs w:val="24"/>
                <w:lang w:val="en-US" w:eastAsia="zh-CN" w:bidi="ar-SA"/>
              </w:rPr>
            </w:pPr>
            <w:r>
              <w:rPr>
                <w:rFonts w:hint="eastAsia" w:asciiTheme="minorEastAsia" w:hAnsiTheme="minorEastAsia" w:eastAsiaTheme="minorEastAsia"/>
                <w:sz w:val="24"/>
                <w:szCs w:val="24"/>
                <w:lang w:val="en-US" w:eastAsia="zh-CN"/>
              </w:rPr>
              <w:t>1</w:t>
            </w:r>
          </w:p>
        </w:tc>
        <w:tc>
          <w:tcPr>
            <w:tcW w:w="1915" w:type="dxa"/>
            <w:vAlign w:val="center"/>
          </w:tcPr>
          <w:p>
            <w:pPr>
              <w:spacing w:after="0" w:line="220" w:lineRule="atLeast"/>
              <w:rPr>
                <w:rFonts w:hint="eastAsia" w:asciiTheme="minorEastAsia" w:hAnsiTheme="minorEastAsia" w:eastAsiaTheme="minorEastAsia" w:cstheme="minorBidi"/>
                <w:color w:val="FF0000"/>
                <w:sz w:val="24"/>
                <w:szCs w:val="24"/>
                <w:lang w:val="en-US" w:eastAsia="zh-CN" w:bidi="ar-SA"/>
              </w:rPr>
            </w:pPr>
            <w:r>
              <w:rPr>
                <w:rFonts w:hint="eastAsia" w:asciiTheme="minorEastAsia" w:hAnsiTheme="minorEastAsia" w:eastAsiaTheme="minorEastAsia"/>
                <w:sz w:val="24"/>
                <w:szCs w:val="24"/>
              </w:rPr>
              <w:t>GB 18466-2005</w:t>
            </w:r>
          </w:p>
        </w:tc>
      </w:tr>
    </w:tbl>
    <w:p>
      <w:pPr>
        <w:numPr>
          <w:ilvl w:val="0"/>
          <w:numId w:val="0"/>
        </w:numPr>
        <w:spacing w:line="220" w:lineRule="atLeast"/>
        <w:ind w:left="420" w:leftChars="0"/>
        <w:rPr>
          <w:rFonts w:cs="宋体" w:asciiTheme="minorEastAsia" w:hAnsiTheme="minorEastAsia" w:eastAsiaTheme="minorEastAsia"/>
          <w:sz w:val="24"/>
          <w:szCs w:val="24"/>
        </w:rPr>
      </w:pPr>
    </w:p>
    <w:p>
      <w:pPr>
        <w:numPr>
          <w:ilvl w:val="0"/>
          <w:numId w:val="8"/>
        </w:numPr>
        <w:spacing w:line="220" w:lineRule="atLeast"/>
        <w:rPr>
          <w:rFonts w:cs="宋体" w:asciiTheme="minorEastAsia" w:hAnsiTheme="minorEastAsia" w:eastAsiaTheme="minorEastAsia"/>
          <w:sz w:val="24"/>
          <w:szCs w:val="24"/>
        </w:rPr>
      </w:pPr>
      <w:r>
        <w:rPr>
          <w:rFonts w:hint="eastAsia" w:cs="Times New Roman" w:asciiTheme="minorEastAsia" w:hAnsiTheme="minorEastAsia" w:eastAsiaTheme="minorEastAsia"/>
          <w:sz w:val="24"/>
          <w:szCs w:val="24"/>
        </w:rPr>
        <w:t>锅炉废气排放监测</w:t>
      </w:r>
    </w:p>
    <w:p>
      <w:pPr>
        <w:spacing w:line="220" w:lineRule="atLeast"/>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cstheme="minorEastAsia"/>
          <w:sz w:val="24"/>
          <w:szCs w:val="24"/>
        </w:rPr>
        <w:t>我院两台烟气锅炉排放的废气应执行《</w:t>
      </w:r>
      <w:r>
        <w:rPr>
          <w:rFonts w:hint="eastAsia" w:asciiTheme="minorEastAsia" w:hAnsiTheme="minorEastAsia" w:eastAsiaTheme="minorEastAsia"/>
          <w:sz w:val="24"/>
          <w:szCs w:val="24"/>
        </w:rPr>
        <w:t>DB11/139-2015》4.1新建锅炉大气污染物排放浓度</w:t>
      </w:r>
      <w:r>
        <w:rPr>
          <w:rFonts w:hint="eastAsia" w:asciiTheme="minorEastAsia" w:hAnsiTheme="minorEastAsia" w:eastAsiaTheme="minorEastAsia" w:cstheme="minorEastAsia"/>
          <w:sz w:val="24"/>
          <w:szCs w:val="24"/>
        </w:rPr>
        <w:t>表1的要求，见表5</w:t>
      </w:r>
    </w:p>
    <w:p>
      <w:pPr>
        <w:widowControl w:val="0"/>
        <w:autoSpaceDE w:val="0"/>
        <w:autoSpaceDN w:val="0"/>
        <w:snapToGrid/>
        <w:spacing w:after="0"/>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表5：</w:t>
      </w:r>
      <w:r>
        <w:rPr>
          <w:rFonts w:hint="eastAsia" w:cs="黑体" w:asciiTheme="minorEastAsia" w:hAnsiTheme="minorEastAsia" w:eastAsiaTheme="minorEastAsia"/>
          <w:sz w:val="24"/>
          <w:szCs w:val="24"/>
          <w:lang w:eastAsia="zh-CN"/>
        </w:rPr>
        <w:t>锅炉废气</w:t>
      </w:r>
      <w:r>
        <w:rPr>
          <w:rFonts w:hint="eastAsia" w:cs="黑体" w:asciiTheme="minorEastAsia" w:hAnsiTheme="minorEastAsia" w:eastAsiaTheme="minorEastAsia"/>
          <w:sz w:val="24"/>
          <w:szCs w:val="24"/>
        </w:rPr>
        <w:t>评价标准一览表</w:t>
      </w:r>
    </w:p>
    <w:tbl>
      <w:tblPr>
        <w:tblStyle w:val="8"/>
        <w:tblW w:w="84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1"/>
        <w:gridCol w:w="1734"/>
        <w:gridCol w:w="1475"/>
        <w:gridCol w:w="1670"/>
        <w:gridCol w:w="21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11"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类别</w:t>
            </w:r>
          </w:p>
        </w:tc>
        <w:tc>
          <w:tcPr>
            <w:tcW w:w="1734"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监测项目</w:t>
            </w:r>
          </w:p>
        </w:tc>
        <w:tc>
          <w:tcPr>
            <w:tcW w:w="1475"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监测点位</w:t>
            </w:r>
          </w:p>
        </w:tc>
        <w:tc>
          <w:tcPr>
            <w:tcW w:w="1670"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排放标准限值</w:t>
            </w:r>
          </w:p>
        </w:tc>
        <w:tc>
          <w:tcPr>
            <w:tcW w:w="2150" w:type="dxa"/>
            <w:vAlign w:val="center"/>
          </w:tcPr>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评价标准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8" w:hRule="atLeast"/>
        </w:trPr>
        <w:tc>
          <w:tcPr>
            <w:tcW w:w="1411" w:type="dxa"/>
            <w:vMerge w:val="restart"/>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锅炉废气</w:t>
            </w:r>
          </w:p>
          <w:p>
            <w:pPr>
              <w:spacing w:after="0" w:line="220" w:lineRule="atLeast"/>
              <w:jc w:val="center"/>
              <w:rPr>
                <w:rFonts w:asciiTheme="minorEastAsia" w:hAnsiTheme="minorEastAsia" w:eastAsiaTheme="minorEastAsia"/>
                <w:sz w:val="24"/>
                <w:szCs w:val="24"/>
              </w:rPr>
            </w:pPr>
          </w:p>
        </w:tc>
        <w:tc>
          <w:tcPr>
            <w:tcW w:w="1734"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氮氧化物</w:t>
            </w:r>
          </w:p>
        </w:tc>
        <w:tc>
          <w:tcPr>
            <w:tcW w:w="1475" w:type="dxa"/>
            <w:vAlign w:val="center"/>
          </w:tcPr>
          <w:p>
            <w:pPr>
              <w:spacing w:after="0" w:line="220" w:lineRule="atLeas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废气排气筒</w:t>
            </w:r>
          </w:p>
        </w:tc>
        <w:tc>
          <w:tcPr>
            <w:tcW w:w="1670" w:type="dxa"/>
            <w:vAlign w:val="center"/>
          </w:tcPr>
          <w:p>
            <w:pPr>
              <w:spacing w:after="0" w:line="220" w:lineRule="atLeast"/>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30</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mg/m</w:t>
            </w:r>
            <w:r>
              <w:rPr>
                <w:rFonts w:hint="eastAsia" w:asciiTheme="minorEastAsia" w:hAnsiTheme="minorEastAsia" w:eastAsiaTheme="minorEastAsia"/>
                <w:sz w:val="24"/>
                <w:szCs w:val="24"/>
                <w:vertAlign w:val="superscript"/>
                <w:lang w:val="en-US" w:eastAsia="zh-CN"/>
              </w:rPr>
              <w:t>3</w:t>
            </w:r>
            <w:r>
              <w:rPr>
                <w:rFonts w:hint="eastAsia" w:asciiTheme="minorEastAsia" w:hAnsiTheme="minorEastAsia" w:eastAsiaTheme="minorEastAsia"/>
                <w:sz w:val="24"/>
                <w:szCs w:val="24"/>
                <w:lang w:eastAsia="zh-CN"/>
              </w:rPr>
              <w:t>）</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DB11/139-2015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1411" w:type="dxa"/>
            <w:vMerge w:val="continue"/>
            <w:vAlign w:val="center"/>
          </w:tcPr>
          <w:p>
            <w:pPr>
              <w:spacing w:after="0" w:line="220" w:lineRule="atLeast"/>
              <w:jc w:val="center"/>
              <w:rPr>
                <w:rFonts w:asciiTheme="minorEastAsia" w:hAnsiTheme="minorEastAsia" w:eastAsiaTheme="minorEastAsia"/>
                <w:sz w:val="24"/>
                <w:szCs w:val="24"/>
              </w:rPr>
            </w:pPr>
          </w:p>
        </w:tc>
        <w:tc>
          <w:tcPr>
            <w:tcW w:w="1734" w:type="dxa"/>
            <w:vAlign w:val="center"/>
          </w:tcPr>
          <w:p>
            <w:pPr>
              <w:widowControl w:val="0"/>
              <w:autoSpaceDE w:val="0"/>
              <w:autoSpaceDN w:val="0"/>
              <w:snapToGrid/>
              <w:spacing w:after="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颗粒物</w:t>
            </w:r>
          </w:p>
        </w:tc>
        <w:tc>
          <w:tcPr>
            <w:tcW w:w="1475" w:type="dxa"/>
            <w:vAlign w:val="center"/>
          </w:tcPr>
          <w:p>
            <w:pPr>
              <w:spacing w:after="0"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废气排气筒</w:t>
            </w:r>
          </w:p>
        </w:tc>
        <w:tc>
          <w:tcPr>
            <w:tcW w:w="167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mg/m</w:t>
            </w:r>
            <w:r>
              <w:rPr>
                <w:rFonts w:hint="eastAsia" w:asciiTheme="minorEastAsia" w:hAnsiTheme="minorEastAsia" w:eastAsiaTheme="minorEastAsia"/>
                <w:sz w:val="24"/>
                <w:szCs w:val="24"/>
                <w:vertAlign w:val="superscript"/>
                <w:lang w:val="en-US" w:eastAsia="zh-CN"/>
              </w:rPr>
              <w:t>3</w:t>
            </w:r>
            <w:r>
              <w:rPr>
                <w:rFonts w:hint="eastAsia" w:asciiTheme="minorEastAsia" w:hAnsiTheme="minorEastAsia" w:eastAsiaTheme="minorEastAsia"/>
                <w:sz w:val="24"/>
                <w:szCs w:val="24"/>
                <w:lang w:eastAsia="zh-CN"/>
              </w:rPr>
              <w:t>）</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DB11/139-2015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1411" w:type="dxa"/>
            <w:vMerge w:val="continue"/>
            <w:vAlign w:val="center"/>
          </w:tcPr>
          <w:p>
            <w:pPr>
              <w:spacing w:after="0" w:line="220" w:lineRule="atLeast"/>
              <w:jc w:val="center"/>
              <w:rPr>
                <w:rFonts w:asciiTheme="minorEastAsia" w:hAnsiTheme="minorEastAsia" w:eastAsiaTheme="minorEastAsia"/>
                <w:sz w:val="24"/>
                <w:szCs w:val="24"/>
              </w:rPr>
            </w:pPr>
          </w:p>
        </w:tc>
        <w:tc>
          <w:tcPr>
            <w:tcW w:w="173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二氧化硫</w:t>
            </w:r>
          </w:p>
        </w:tc>
        <w:tc>
          <w:tcPr>
            <w:tcW w:w="1475" w:type="dxa"/>
            <w:vAlign w:val="center"/>
          </w:tcPr>
          <w:p>
            <w:pPr>
              <w:spacing w:after="0" w:line="220" w:lineRule="atLeast"/>
              <w:rPr>
                <w:rFonts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废气排气筒</w:t>
            </w:r>
          </w:p>
        </w:tc>
        <w:tc>
          <w:tcPr>
            <w:tcW w:w="167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mg/m</w:t>
            </w:r>
            <w:r>
              <w:rPr>
                <w:rFonts w:hint="eastAsia" w:asciiTheme="minorEastAsia" w:hAnsiTheme="minorEastAsia" w:eastAsiaTheme="minorEastAsia"/>
                <w:sz w:val="24"/>
                <w:szCs w:val="24"/>
                <w:vertAlign w:val="superscript"/>
                <w:lang w:val="en-US" w:eastAsia="zh-CN"/>
              </w:rPr>
              <w:t>3</w:t>
            </w:r>
            <w:r>
              <w:rPr>
                <w:rFonts w:hint="eastAsia" w:asciiTheme="minorEastAsia" w:hAnsiTheme="minorEastAsia" w:eastAsiaTheme="minorEastAsia"/>
                <w:sz w:val="24"/>
                <w:szCs w:val="24"/>
                <w:lang w:eastAsia="zh-CN"/>
              </w:rPr>
              <w:t>）</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DB11/139-2015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1411" w:type="dxa"/>
            <w:vMerge w:val="continue"/>
            <w:vAlign w:val="center"/>
          </w:tcPr>
          <w:p>
            <w:pPr>
              <w:spacing w:after="0" w:line="220" w:lineRule="atLeast"/>
              <w:jc w:val="center"/>
              <w:rPr>
                <w:rFonts w:asciiTheme="minorEastAsia" w:hAnsiTheme="minorEastAsia" w:eastAsiaTheme="minorEastAsia"/>
                <w:sz w:val="24"/>
                <w:szCs w:val="24"/>
              </w:rPr>
            </w:pPr>
          </w:p>
        </w:tc>
        <w:tc>
          <w:tcPr>
            <w:tcW w:w="1734" w:type="dxa"/>
            <w:vAlign w:val="center"/>
          </w:tcPr>
          <w:p>
            <w:pPr>
              <w:widowControl w:val="0"/>
              <w:autoSpaceDE w:val="0"/>
              <w:autoSpaceDN w:val="0"/>
              <w:snapToGrid/>
              <w:spacing w:after="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烟气</w:t>
            </w:r>
            <w:r>
              <w:rPr>
                <w:rFonts w:hint="eastAsia" w:cs="宋体" w:asciiTheme="minorEastAsia" w:hAnsiTheme="minorEastAsia" w:eastAsiaTheme="minorEastAsia"/>
                <w:sz w:val="24"/>
                <w:szCs w:val="24"/>
              </w:rPr>
              <w:t>黑度</w:t>
            </w:r>
          </w:p>
        </w:tc>
        <w:tc>
          <w:tcPr>
            <w:tcW w:w="1475" w:type="dxa"/>
            <w:vAlign w:val="center"/>
          </w:tcPr>
          <w:p>
            <w:pPr>
              <w:spacing w:after="0" w:line="220" w:lineRule="atLeast"/>
              <w:rPr>
                <w:rFonts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废气排气筒</w:t>
            </w:r>
          </w:p>
        </w:tc>
        <w:tc>
          <w:tcPr>
            <w:tcW w:w="167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&lt;</w:t>
            </w:r>
            <w:r>
              <w:rPr>
                <w:rFonts w:hint="eastAsia" w:asciiTheme="minorEastAsia" w:hAnsiTheme="minorEastAsia" w:eastAsiaTheme="minorEastAsia"/>
                <w:sz w:val="24"/>
                <w:szCs w:val="24"/>
              </w:rPr>
              <w:t>1级</w:t>
            </w:r>
          </w:p>
        </w:tc>
        <w:tc>
          <w:tcPr>
            <w:tcW w:w="2150" w:type="dxa"/>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DB11/139-2015</w:t>
            </w:r>
          </w:p>
        </w:tc>
      </w:tr>
    </w:tbl>
    <w:p>
      <w:pPr>
        <w:spacing w:line="220" w:lineRule="atLeast"/>
        <w:rPr>
          <w:rFonts w:cs="宋体" w:asciiTheme="minorEastAsia" w:hAnsiTheme="minorEastAsia" w:eastAsiaTheme="minorEastAsia"/>
          <w:sz w:val="24"/>
          <w:szCs w:val="24"/>
        </w:rPr>
      </w:pPr>
    </w:p>
    <w:p>
      <w:pPr>
        <w:spacing w:line="220" w:lineRule="atLeast"/>
        <w:rPr>
          <w:rFonts w:cs="宋体" w:asciiTheme="minorEastAsia" w:hAnsiTheme="minorEastAsia" w:eastAsiaTheme="minorEastAsia"/>
          <w:sz w:val="24"/>
          <w:szCs w:val="24"/>
        </w:rPr>
      </w:pPr>
    </w:p>
    <w:p>
      <w:pPr>
        <w:spacing w:line="220" w:lineRule="atLeast"/>
        <w:rPr>
          <w:rFonts w:cs="宋体" w:asciiTheme="minorEastAsia" w:hAnsiTheme="minorEastAsia" w:eastAsiaTheme="minorEastAsia"/>
          <w:sz w:val="24"/>
          <w:szCs w:val="24"/>
        </w:rPr>
      </w:pPr>
    </w:p>
    <w:p>
      <w:pPr>
        <w:numPr>
          <w:ilvl w:val="0"/>
          <w:numId w:val="7"/>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监测方法及监测质量控制</w:t>
      </w:r>
    </w:p>
    <w:p>
      <w:pPr>
        <w:numPr>
          <w:ilvl w:val="0"/>
          <w:numId w:val="0"/>
        </w:numPr>
        <w:spacing w:line="220" w:lineRule="atLeas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监测质量保证和质量控制严格执行国家环境监测技术规范和环境监测质量管理规定实施全过程的质量保证。</w:t>
      </w:r>
    </w:p>
    <w:p>
      <w:pPr>
        <w:numPr>
          <w:ilvl w:val="0"/>
          <w:numId w:val="9"/>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仪器设备质量控制</w:t>
      </w:r>
    </w:p>
    <w:p>
      <w:pPr>
        <w:numPr>
          <w:ilvl w:val="0"/>
          <w:numId w:val="10"/>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定期对所用的计量分析仪器报送国家计量部门进行鉴定，每年一次。保证设备测量数据的准确性、有效性。</w:t>
      </w:r>
    </w:p>
    <w:p>
      <w:pPr>
        <w:numPr>
          <w:ilvl w:val="0"/>
          <w:numId w:val="10"/>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仪器设备每次使用前需进行自动校正和标准样品的标定。检验用标准物质要有相关证明，且保证在有效期内。</w:t>
      </w:r>
    </w:p>
    <w:p>
      <w:pPr>
        <w:numPr>
          <w:ilvl w:val="0"/>
          <w:numId w:val="10"/>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定期对监测仪器设备进行维护保养，有专人负责管理，保证仪器处于完好状态。</w:t>
      </w:r>
    </w:p>
    <w:p>
      <w:pPr>
        <w:numPr>
          <w:ilvl w:val="0"/>
          <w:numId w:val="11"/>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检测人员</w:t>
      </w:r>
    </w:p>
    <w:p>
      <w:pPr>
        <w:numPr>
          <w:ilvl w:val="0"/>
          <w:numId w:val="12"/>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具备扎实的环境监测基础理论和专业知识，熟知有关环境监测管理的法规，标准和规范。</w:t>
      </w:r>
    </w:p>
    <w:p>
      <w:pPr>
        <w:numPr>
          <w:ilvl w:val="0"/>
          <w:numId w:val="12"/>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学习了解国内外相关环境监测的新方法和新技术。</w:t>
      </w:r>
    </w:p>
    <w:p>
      <w:pPr>
        <w:numPr>
          <w:ilvl w:val="0"/>
          <w:numId w:val="12"/>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正确熟练掌握环境监测中的操作技术和质量控制程序。</w:t>
      </w:r>
    </w:p>
    <w:p>
      <w:pPr>
        <w:numPr>
          <w:ilvl w:val="0"/>
          <w:numId w:val="13"/>
        </w:numPr>
        <w:tabs>
          <w:tab w:val="clear" w:pos="420"/>
        </w:tabs>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监测布点和分析方法</w:t>
      </w:r>
    </w:p>
    <w:p>
      <w:pPr>
        <w:numPr>
          <w:ilvl w:val="0"/>
          <w:numId w:val="14"/>
        </w:numPr>
        <w:spacing w:line="220" w:lineRule="atLeas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严格按照</w:t>
      </w:r>
      <w:r>
        <w:rPr>
          <w:rFonts w:hint="eastAsia" w:ascii="宋体" w:hAnsi="宋体" w:eastAsia="宋体" w:cs="宋体"/>
          <w:sz w:val="24"/>
          <w:szCs w:val="24"/>
        </w:rPr>
        <w:t>《HJ/T91-2002 地表水和污水监测技术规范》、《HJ/T373-2007 固定汚染源监测质量保证与质量控制技术规范》、《</w:t>
      </w:r>
      <w:r>
        <w:rPr>
          <w:rFonts w:hint="eastAsia" w:asciiTheme="minorEastAsia" w:hAnsiTheme="minorEastAsia" w:eastAsiaTheme="minorEastAsia"/>
          <w:sz w:val="24"/>
          <w:szCs w:val="24"/>
        </w:rPr>
        <w:t>GB 18466-2005 医疗机构水污染物排放标准</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w:t>
      </w:r>
      <w:r>
        <w:rPr>
          <w:rFonts w:hint="eastAsia" w:asciiTheme="minorEastAsia" w:hAnsiTheme="minorEastAsia" w:eastAsiaTheme="minorEastAsia" w:cstheme="minorEastAsia"/>
          <w:sz w:val="24"/>
          <w:szCs w:val="24"/>
        </w:rPr>
        <w:t>《HJ 8</w:t>
      </w: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sz w:val="24"/>
          <w:szCs w:val="24"/>
        </w:rPr>
        <w:t xml:space="preserve">-2017排污单位自行监测技术指南 </w:t>
      </w:r>
      <w:r>
        <w:rPr>
          <w:rFonts w:hint="eastAsia" w:asciiTheme="minorEastAsia" w:hAnsiTheme="minorEastAsia" w:eastAsiaTheme="minorEastAsia" w:cstheme="minorEastAsia"/>
          <w:sz w:val="24"/>
          <w:szCs w:val="24"/>
          <w:lang w:eastAsia="zh-CN"/>
        </w:rPr>
        <w:t>总则</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sz w:val="24"/>
          <w:szCs w:val="24"/>
        </w:rPr>
        <w:t>DB11/139-2015锅炉大气污染物排放标准》</w:t>
      </w:r>
      <w:r>
        <w:rPr>
          <w:rFonts w:hint="eastAsia" w:cs="宋体" w:asciiTheme="minorEastAsia" w:hAnsiTheme="minorEastAsia" w:eastAsiaTheme="minorEastAsia"/>
          <w:sz w:val="24"/>
          <w:szCs w:val="24"/>
        </w:rPr>
        <w:t>制定监测点位分布，样品采集、保管、分析、质控等水质监测相关内容。</w:t>
      </w:r>
    </w:p>
    <w:p>
      <w:pPr>
        <w:numPr>
          <w:ilvl w:val="0"/>
          <w:numId w:val="14"/>
        </w:numPr>
        <w:spacing w:line="220" w:lineRule="atLeas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按照《</w:t>
      </w:r>
      <w:r>
        <w:rPr>
          <w:rFonts w:hint="eastAsia" w:asciiTheme="minorEastAsia" w:hAnsiTheme="minorEastAsia" w:eastAsiaTheme="minorEastAsia"/>
          <w:sz w:val="24"/>
          <w:szCs w:val="24"/>
        </w:rPr>
        <w:t>DB 11/307-2013 水污染物综合排放标准</w:t>
      </w:r>
      <w:r>
        <w:rPr>
          <w:rFonts w:hint="eastAsia" w:cs="宋体" w:asciiTheme="minorEastAsia" w:hAnsiTheme="minorEastAsia" w:eastAsiaTheme="minorEastAsia"/>
          <w:sz w:val="24"/>
          <w:szCs w:val="24"/>
        </w:rPr>
        <w:t>》、</w:t>
      </w:r>
      <w:r>
        <w:rPr>
          <w:rFonts w:hint="eastAsia" w:ascii="宋体" w:hAnsi="宋体" w:eastAsia="宋体" w:cs="宋体"/>
          <w:sz w:val="24"/>
          <w:szCs w:val="24"/>
        </w:rPr>
        <w:t>《</w:t>
      </w:r>
      <w:r>
        <w:rPr>
          <w:rFonts w:hint="eastAsia" w:asciiTheme="minorEastAsia" w:hAnsiTheme="minorEastAsia" w:eastAsiaTheme="minorEastAsia"/>
          <w:sz w:val="24"/>
          <w:szCs w:val="24"/>
        </w:rPr>
        <w:t>GB 18466-2005 医疗机构水污染物排放标准</w:t>
      </w:r>
      <w:r>
        <w:rPr>
          <w:rFonts w:hint="eastAsia" w:cs="宋体" w:asciiTheme="minorEastAsia" w:hAnsiTheme="minorEastAsia" w:eastAsiaTheme="minorEastAsia"/>
          <w:sz w:val="24"/>
          <w:szCs w:val="24"/>
        </w:rPr>
        <w:t>》和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sz w:val="24"/>
          <w:szCs w:val="24"/>
        </w:rPr>
        <w:t>DB11/139-2015锅炉大气污染物排放标准》</w:t>
      </w:r>
      <w:r>
        <w:rPr>
          <w:rFonts w:hint="eastAsia" w:cs="宋体" w:asciiTheme="minorEastAsia" w:hAnsiTheme="minorEastAsia" w:eastAsiaTheme="minorEastAsia"/>
          <w:sz w:val="24"/>
          <w:szCs w:val="24"/>
        </w:rPr>
        <w:t>所推荐的监测方法开展工作，同时监督第三方检测机构使用的方法是否符合标准。各类污染物手工监测方法及仪器设备一览表，见表6。</w:t>
      </w: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hint="eastAsia" w:cs="黑体" w:asciiTheme="minorEastAsia" w:hAnsiTheme="minorEastAsia" w:eastAsiaTheme="minorEastAsia"/>
          <w:bCs/>
          <w:sz w:val="24"/>
          <w:szCs w:val="24"/>
        </w:rPr>
      </w:pPr>
    </w:p>
    <w:p>
      <w:pPr>
        <w:spacing w:line="220" w:lineRule="atLeast"/>
        <w:jc w:val="center"/>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表6：污染物手工监测方法及仪器一览表</w:t>
      </w:r>
    </w:p>
    <w:tbl>
      <w:tblPr>
        <w:tblStyle w:val="8"/>
        <w:tblW w:w="9233" w:type="dxa"/>
        <w:tblInd w:w="-37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1463"/>
        <w:gridCol w:w="3270"/>
        <w:gridCol w:w="2010"/>
        <w:gridCol w:w="16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类别</w:t>
            </w:r>
          </w:p>
        </w:tc>
        <w:tc>
          <w:tcPr>
            <w:tcW w:w="1463"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监测项目</w:t>
            </w:r>
          </w:p>
        </w:tc>
        <w:tc>
          <w:tcPr>
            <w:tcW w:w="3270" w:type="dxa"/>
            <w:vAlign w:val="center"/>
          </w:tcPr>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监测方法及依据</w:t>
            </w:r>
          </w:p>
        </w:tc>
        <w:tc>
          <w:tcPr>
            <w:tcW w:w="2010" w:type="dxa"/>
            <w:vAlign w:val="center"/>
          </w:tcPr>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标准编号</w:t>
            </w:r>
          </w:p>
        </w:tc>
        <w:tc>
          <w:tcPr>
            <w:tcW w:w="1680" w:type="dxa"/>
            <w:vAlign w:val="center"/>
          </w:tcPr>
          <w:p>
            <w:pPr>
              <w:spacing w:after="0" w:line="220" w:lineRule="atLeas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仪器设备名称</w:t>
            </w:r>
          </w:p>
          <w:p>
            <w:pPr>
              <w:spacing w:after="0" w:line="220" w:lineRule="atLeas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和型号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restart"/>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废水</w:t>
            </w:r>
          </w:p>
        </w:tc>
        <w:tc>
          <w:tcPr>
            <w:tcW w:w="1463" w:type="dxa"/>
            <w:vAlign w:val="center"/>
          </w:tcPr>
          <w:p>
            <w:pPr>
              <w:widowControl w:val="0"/>
              <w:autoSpaceDE w:val="0"/>
              <w:autoSpaceDN w:val="0"/>
              <w:snapToGrid/>
              <w:spacing w:after="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总余氯</w:t>
            </w:r>
          </w:p>
        </w:tc>
        <w:tc>
          <w:tcPr>
            <w:tcW w:w="3270" w:type="dxa"/>
            <w:vAlign w:val="center"/>
          </w:tcPr>
          <w:p>
            <w:pPr>
              <w:widowControl w:val="0"/>
              <w:autoSpaceDE w:val="0"/>
              <w:autoSpaceDN w:val="0"/>
              <w:snapToGrid/>
              <w:spacing w:after="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水质</w:t>
            </w:r>
            <w:r>
              <w:rPr>
                <w:rFonts w:cs="宋体" w:asciiTheme="minorEastAsia" w:hAnsiTheme="minorEastAsia" w:eastAsiaTheme="minorEastAsia"/>
                <w:color w:val="auto"/>
                <w:sz w:val="24"/>
                <w:szCs w:val="24"/>
              </w:rPr>
              <w:t xml:space="preserve"> </w:t>
            </w:r>
            <w:r>
              <w:rPr>
                <w:rFonts w:hint="eastAsia" w:cs="宋体" w:asciiTheme="minorEastAsia" w:hAnsiTheme="minorEastAsia" w:eastAsiaTheme="minorEastAsia"/>
                <w:color w:val="auto"/>
                <w:sz w:val="24"/>
                <w:szCs w:val="24"/>
              </w:rPr>
              <w:t>游离氯和总氯的测定</w:t>
            </w:r>
            <w:r>
              <w:rPr>
                <w:rFonts w:cs="Times New Roman" w:asciiTheme="minorEastAsia" w:hAnsiTheme="minorEastAsia" w:eastAsiaTheme="minorEastAsia"/>
                <w:color w:val="auto"/>
                <w:sz w:val="24"/>
                <w:szCs w:val="24"/>
              </w:rPr>
              <w:t>N,N-</w:t>
            </w:r>
            <w:r>
              <w:rPr>
                <w:rFonts w:hint="eastAsia" w:cs="宋体" w:asciiTheme="minorEastAsia" w:hAnsiTheme="minorEastAsia" w:eastAsiaTheme="minorEastAsia"/>
                <w:color w:val="auto"/>
                <w:sz w:val="24"/>
                <w:szCs w:val="24"/>
              </w:rPr>
              <w:t>二乙基</w:t>
            </w:r>
            <w:r>
              <w:rPr>
                <w:rFonts w:cs="Times New Roman" w:asciiTheme="minorEastAsia" w:hAnsiTheme="minorEastAsia" w:eastAsiaTheme="minorEastAsia"/>
                <w:color w:val="auto"/>
                <w:sz w:val="24"/>
                <w:szCs w:val="24"/>
              </w:rPr>
              <w:t>-1,4-</w:t>
            </w:r>
            <w:r>
              <w:rPr>
                <w:rFonts w:hint="eastAsia" w:cs="宋体" w:asciiTheme="minorEastAsia" w:hAnsiTheme="minorEastAsia" w:eastAsiaTheme="minorEastAsia"/>
                <w:color w:val="auto"/>
                <w:sz w:val="24"/>
                <w:szCs w:val="24"/>
              </w:rPr>
              <w:t>苯二胺分光光度法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rPr>
              <w:t>HJ 586</w:t>
            </w:r>
          </w:p>
        </w:tc>
        <w:tc>
          <w:tcPr>
            <w:tcW w:w="1680" w:type="dxa"/>
            <w:vAlign w:val="center"/>
          </w:tcPr>
          <w:p>
            <w:pPr>
              <w:widowControl w:val="0"/>
              <w:autoSpaceDE w:val="0"/>
              <w:autoSpaceDN w:val="0"/>
              <w:snapToGrid/>
              <w:spacing w:after="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分光光度计</w:t>
            </w:r>
          </w:p>
          <w:p>
            <w:pPr>
              <w:widowControl w:val="0"/>
              <w:autoSpaceDE w:val="0"/>
              <w:autoSpaceDN w:val="0"/>
              <w:snapToGrid/>
              <w:spacing w:after="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奥利龙AQ3700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PH</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水质</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pH </w:t>
            </w:r>
            <w:r>
              <w:rPr>
                <w:rFonts w:hint="eastAsia" w:cs="宋体" w:asciiTheme="minorEastAsia" w:hAnsiTheme="minorEastAsia" w:eastAsiaTheme="minorEastAsia"/>
                <w:sz w:val="24"/>
                <w:szCs w:val="24"/>
              </w:rPr>
              <w:t>便携式</w:t>
            </w:r>
            <w:r>
              <w:rPr>
                <w:rFonts w:cs="Times New Roman" w:asciiTheme="minorEastAsia" w:hAnsiTheme="minorEastAsia" w:eastAsiaTheme="minorEastAsia"/>
                <w:sz w:val="24"/>
                <w:szCs w:val="24"/>
              </w:rPr>
              <w:t>pH</w:t>
            </w:r>
            <w:r>
              <w:rPr>
                <w:rFonts w:hint="eastAsia" w:cs="宋体" w:asciiTheme="minorEastAsia" w:hAnsiTheme="minorEastAsia" w:eastAsiaTheme="minorEastAsia"/>
                <w:sz w:val="24"/>
                <w:szCs w:val="24"/>
              </w:rPr>
              <w:t>计法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《水和废水监测分析方法》（第四增版）</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便携式PH计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化学需氧量</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重铬酸盐法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HJ/T399-2007</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分光光度计</w:t>
            </w:r>
          </w:p>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奥利龙AQ3700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悬浮物</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重量法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GB/11901</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粪大肠菌群数</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水质</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粪大肠菌群的测定多管发酵法和滤膜法（试行）</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HJ/T 347</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生化需氧量</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稀释与接种法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HJ/505</w:t>
            </w:r>
            <w:r>
              <w:rPr>
                <w:rFonts w:hint="eastAsia" w:cs="Times New Roman" w:asciiTheme="minorEastAsia" w:hAnsiTheme="minorEastAsia" w:eastAsiaTheme="minorEastAsia"/>
                <w:sz w:val="24"/>
                <w:szCs w:val="24"/>
                <w:lang w:val="en-US" w:eastAsia="zh-CN"/>
              </w:rPr>
              <w:t>-</w:t>
            </w:r>
            <w:r>
              <w:rPr>
                <w:rFonts w:hint="eastAsia" w:cs="Times New Roman" w:asciiTheme="minorEastAsia" w:hAnsiTheme="minorEastAsia" w:eastAsiaTheme="minorEastAsia"/>
                <w:sz w:val="24"/>
                <w:szCs w:val="24"/>
              </w:rPr>
              <w:t>2009</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氨氮</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纳氏试剂分光光度法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HJ/535-2009</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动植物油</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红外光度法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GB/T16488</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石油类</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红外光度法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GB/T16488</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阴离子表面活性剂</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亚甲蓝分光光度法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GB7494</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挥发酚</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蒸馏后4-氨基安替比林分光光度法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GB7490</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总氰化物</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异烟酸-吡唑啉酮比色法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GB7486</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总汞</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冷吸收分光光度法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GB7468</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restart"/>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废水</w:t>
            </w: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总镉</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原子吸收分光光度法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GB7475</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总格</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高锰酸钾氧化-二苯碳酰二肼分光光度法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GB7466</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六价铬</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二苯碳酰二肼分光光度法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GB7467</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总砷</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二流代氨基甲酸分光光度法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GB7485</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总铅</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原子吸收分光光度法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GB7475</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总银</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原子吸收分光光度法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GB/T15555.2</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w:t>
            </w:r>
            <w:r>
              <w:rPr>
                <w:rFonts w:ascii="Arial" w:hAnsi="Arial" w:cs="Arial" w:eastAsiaTheme="minorEastAsia"/>
                <w:sz w:val="24"/>
                <w:szCs w:val="24"/>
              </w:rPr>
              <w:t>α</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厚源法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EJ/T1075</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w:t>
            </w:r>
            <w:r>
              <w:rPr>
                <w:rFonts w:ascii="Arial" w:hAnsi="Arial" w:cs="Arial" w:eastAsiaTheme="minorEastAsia"/>
                <w:sz w:val="24"/>
                <w:szCs w:val="24"/>
              </w:rPr>
              <w:t>β</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蒸发法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EJ/T900</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restart"/>
            <w:vAlign w:val="center"/>
          </w:tcPr>
          <w:p>
            <w:pPr>
              <w:spacing w:after="0" w:line="24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污水站周边大气</w:t>
            </w:r>
          </w:p>
        </w:tc>
        <w:tc>
          <w:tcPr>
            <w:tcW w:w="1463"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lang w:eastAsia="zh-CN"/>
              </w:rPr>
              <w:t>氨</w:t>
            </w:r>
          </w:p>
        </w:tc>
        <w:tc>
          <w:tcPr>
            <w:tcW w:w="3270" w:type="dxa"/>
            <w:vAlign w:val="center"/>
          </w:tcPr>
          <w:p>
            <w:pPr>
              <w:widowControl w:val="0"/>
              <w:autoSpaceDE w:val="0"/>
              <w:autoSpaceDN w:val="0"/>
              <w:snapToGrid/>
              <w:spacing w:after="0"/>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eastAsia="zh-CN"/>
              </w:rPr>
              <w:t>次氯酸钠</w:t>
            </w:r>
            <w:r>
              <w:rPr>
                <w:rFonts w:hint="eastAsia" w:cs="宋体" w:asciiTheme="minorEastAsia" w:hAnsiTheme="minorEastAsia" w:eastAsiaTheme="minorEastAsia"/>
                <w:sz w:val="24"/>
                <w:szCs w:val="24"/>
                <w:lang w:val="en-US" w:eastAsia="zh-CN"/>
              </w:rPr>
              <w:t>-水杨酸分光光度法</w:t>
            </w:r>
          </w:p>
        </w:tc>
        <w:tc>
          <w:tcPr>
            <w:tcW w:w="2010" w:type="dxa"/>
            <w:vAlign w:val="center"/>
          </w:tcPr>
          <w:p>
            <w:pPr>
              <w:widowControl w:val="0"/>
              <w:autoSpaceDE w:val="0"/>
              <w:autoSpaceDN w:val="0"/>
              <w:snapToGrid/>
              <w:spacing w:after="0"/>
              <w:jc w:val="left"/>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GB/T14679</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hint="eastAsia"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lang w:eastAsia="zh-CN"/>
              </w:rPr>
              <w:t>硫化氢</w:t>
            </w:r>
          </w:p>
        </w:tc>
        <w:tc>
          <w:tcPr>
            <w:tcW w:w="3270"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气相色谱法</w:t>
            </w:r>
          </w:p>
        </w:tc>
        <w:tc>
          <w:tcPr>
            <w:tcW w:w="2010" w:type="dxa"/>
            <w:vAlign w:val="center"/>
          </w:tcPr>
          <w:p>
            <w:pPr>
              <w:widowControl w:val="0"/>
              <w:autoSpaceDE w:val="0"/>
              <w:autoSpaceDN w:val="0"/>
              <w:snapToGrid/>
              <w:spacing w:after="0"/>
              <w:jc w:val="left"/>
              <w:rPr>
                <w:rFonts w:hint="default" w:cs="Times New Roman" w:asciiTheme="minorEastAsia" w:hAnsiTheme="minorEastAsia" w:eastAsiaTheme="minorEastAsia"/>
                <w:sz w:val="24"/>
                <w:szCs w:val="24"/>
                <w:lang w:val="en-US"/>
              </w:rPr>
            </w:pPr>
            <w:r>
              <w:rPr>
                <w:rFonts w:hint="eastAsia" w:cs="Times New Roman" w:asciiTheme="minorEastAsia" w:hAnsiTheme="minorEastAsia" w:eastAsiaTheme="minorEastAsia"/>
                <w:sz w:val="24"/>
                <w:szCs w:val="24"/>
                <w:lang w:val="en-US" w:eastAsia="zh-CN"/>
              </w:rPr>
              <w:t>GB/T14678</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hint="eastAsia"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lang w:eastAsia="zh-CN"/>
              </w:rPr>
              <w:t>臭气浓度</w:t>
            </w:r>
          </w:p>
        </w:tc>
        <w:tc>
          <w:tcPr>
            <w:tcW w:w="3270"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三点比较式臭袋法</w:t>
            </w:r>
          </w:p>
        </w:tc>
        <w:tc>
          <w:tcPr>
            <w:tcW w:w="2010" w:type="dxa"/>
            <w:vAlign w:val="center"/>
          </w:tcPr>
          <w:p>
            <w:pPr>
              <w:widowControl w:val="0"/>
              <w:autoSpaceDE w:val="0"/>
              <w:autoSpaceDN w:val="0"/>
              <w:snapToGrid/>
              <w:spacing w:after="0"/>
              <w:jc w:val="left"/>
              <w:rPr>
                <w:rFonts w:hint="default" w:cs="Times New Roman" w:asciiTheme="minorEastAsia" w:hAnsiTheme="minorEastAsia" w:eastAsiaTheme="minorEastAsia"/>
                <w:sz w:val="24"/>
                <w:szCs w:val="24"/>
                <w:lang w:val="en-US"/>
              </w:rPr>
            </w:pPr>
            <w:r>
              <w:rPr>
                <w:rFonts w:hint="eastAsia" w:cs="Times New Roman" w:asciiTheme="minorEastAsia" w:hAnsiTheme="minorEastAsia" w:eastAsiaTheme="minorEastAsia"/>
                <w:sz w:val="24"/>
                <w:szCs w:val="24"/>
                <w:lang w:val="en-US" w:eastAsia="zh-CN"/>
              </w:rPr>
              <w:t>GB/T14675</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hint="eastAsia"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lang w:eastAsia="zh-CN"/>
              </w:rPr>
              <w:t>氯气</w:t>
            </w:r>
          </w:p>
        </w:tc>
        <w:tc>
          <w:tcPr>
            <w:tcW w:w="3270"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甲基橙分光光度法</w:t>
            </w:r>
          </w:p>
        </w:tc>
        <w:tc>
          <w:tcPr>
            <w:tcW w:w="2010" w:type="dxa"/>
            <w:vAlign w:val="center"/>
          </w:tcPr>
          <w:p>
            <w:pPr>
              <w:widowControl w:val="0"/>
              <w:autoSpaceDE w:val="0"/>
              <w:autoSpaceDN w:val="0"/>
              <w:snapToGrid/>
              <w:spacing w:after="0"/>
              <w:jc w:val="left"/>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HJ/T30</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trPr>
        <w:tc>
          <w:tcPr>
            <w:tcW w:w="810" w:type="dxa"/>
            <w:vMerge w:val="continue"/>
            <w:vAlign w:val="center"/>
          </w:tcPr>
          <w:p>
            <w:pPr>
              <w:spacing w:after="0" w:line="220" w:lineRule="atLeast"/>
              <w:jc w:val="center"/>
              <w:rPr>
                <w:rFonts w:hint="eastAsia"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val="en-US" w:eastAsia="zh-CN" w:bidi="ar-SA"/>
              </w:rPr>
            </w:pPr>
            <w:r>
              <w:rPr>
                <w:rFonts w:hint="eastAsia" w:cs="宋体" w:asciiTheme="minorEastAsia" w:hAnsiTheme="minorEastAsia" w:eastAsiaTheme="minorEastAsia"/>
                <w:sz w:val="24"/>
                <w:szCs w:val="24"/>
                <w:lang w:eastAsia="zh-CN"/>
              </w:rPr>
              <w:t>甲烷</w:t>
            </w:r>
          </w:p>
        </w:tc>
        <w:tc>
          <w:tcPr>
            <w:tcW w:w="3270" w:type="dxa"/>
            <w:vAlign w:val="center"/>
          </w:tcPr>
          <w:p>
            <w:pPr>
              <w:widowControl w:val="0"/>
              <w:autoSpaceDE w:val="0"/>
              <w:autoSpaceDN w:val="0"/>
              <w:snapToGrid/>
              <w:spacing w:after="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气相色谱法</w:t>
            </w:r>
          </w:p>
        </w:tc>
        <w:tc>
          <w:tcPr>
            <w:tcW w:w="2010" w:type="dxa"/>
            <w:vAlign w:val="center"/>
          </w:tcPr>
          <w:p>
            <w:pPr>
              <w:widowControl w:val="0"/>
              <w:autoSpaceDE w:val="0"/>
              <w:autoSpaceDN w:val="0"/>
              <w:snapToGrid/>
              <w:spacing w:after="0"/>
              <w:jc w:val="left"/>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CJ/T3037</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restart"/>
            <w:vAlign w:val="center"/>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锅</w:t>
            </w: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炉</w:t>
            </w: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w:t>
            </w: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气</w:t>
            </w: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氮氧化物</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定点位电解法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HJ693-2014</w:t>
            </w:r>
          </w:p>
        </w:tc>
        <w:tc>
          <w:tcPr>
            <w:tcW w:w="1680" w:type="dxa"/>
            <w:vAlign w:val="center"/>
          </w:tcPr>
          <w:p>
            <w:pPr>
              <w:widowControl w:val="0"/>
              <w:autoSpaceDE w:val="0"/>
              <w:autoSpaceDN w:val="0"/>
              <w:snapToGrid/>
              <w:spacing w:after="0"/>
              <w:jc w:val="left"/>
              <w:rPr>
                <w:rFonts w:hint="default" w:cs="宋体" w:asciiTheme="minorEastAsia" w:hAnsiTheme="minorEastAsia" w:eastAsiaTheme="minorEastAsia"/>
                <w:color w:val="C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颗粒物</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测烟望远镜法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GB/T16157-1996</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二氧化硫</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定点位电解法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HJ/T57-2000</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Merge w:val="continue"/>
            <w:vAlign w:val="center"/>
          </w:tcPr>
          <w:p>
            <w:pPr>
              <w:spacing w:after="0" w:line="220" w:lineRule="atLeast"/>
              <w:jc w:val="center"/>
              <w:rPr>
                <w:rFonts w:asciiTheme="minorEastAsia" w:hAnsiTheme="minorEastAsia" w:eastAsiaTheme="minorEastAsia"/>
                <w:sz w:val="24"/>
                <w:szCs w:val="24"/>
              </w:rPr>
            </w:pPr>
          </w:p>
        </w:tc>
        <w:tc>
          <w:tcPr>
            <w:tcW w:w="1463"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烟气</w:t>
            </w:r>
            <w:r>
              <w:rPr>
                <w:rFonts w:hint="eastAsia" w:cs="宋体" w:asciiTheme="minorEastAsia" w:hAnsiTheme="minorEastAsia" w:eastAsiaTheme="minorEastAsia"/>
                <w:sz w:val="24"/>
                <w:szCs w:val="24"/>
              </w:rPr>
              <w:t>黑度</w:t>
            </w:r>
          </w:p>
        </w:tc>
        <w:tc>
          <w:tcPr>
            <w:tcW w:w="327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格林曼烟气黑度图法</w:t>
            </w:r>
          </w:p>
        </w:tc>
        <w:tc>
          <w:tcPr>
            <w:tcW w:w="2010" w:type="dxa"/>
            <w:vAlign w:val="center"/>
          </w:tcPr>
          <w:p>
            <w:pPr>
              <w:widowControl w:val="0"/>
              <w:autoSpaceDE w:val="0"/>
              <w:autoSpaceDN w:val="0"/>
              <w:snapToGrid/>
              <w:spacing w:after="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HJ/T398</w:t>
            </w:r>
          </w:p>
        </w:tc>
        <w:tc>
          <w:tcPr>
            <w:tcW w:w="1680" w:type="dxa"/>
            <w:vAlign w:val="center"/>
          </w:tcPr>
          <w:p>
            <w:pPr>
              <w:widowControl w:val="0"/>
              <w:autoSpaceDE w:val="0"/>
              <w:autoSpaceDN w:val="0"/>
              <w:snapToGrid/>
              <w:spacing w:after="0"/>
              <w:jc w:val="left"/>
              <w:rPr>
                <w:rFonts w:cs="宋体" w:asciiTheme="minorEastAsia" w:hAnsiTheme="minorEastAsia" w:eastAsiaTheme="minorEastAsia"/>
                <w:sz w:val="24"/>
                <w:szCs w:val="24"/>
              </w:rPr>
            </w:pPr>
          </w:p>
        </w:tc>
      </w:tr>
    </w:tbl>
    <w:p>
      <w:pPr>
        <w:widowControl w:val="0"/>
        <w:numPr>
          <w:ilvl w:val="0"/>
          <w:numId w:val="15"/>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监测数据</w:t>
      </w:r>
    </w:p>
    <w:p>
      <w:pPr>
        <w:widowControl w:val="0"/>
        <w:numPr>
          <w:ilvl w:val="0"/>
          <w:numId w:val="16"/>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为保证监测结果具有准确性、代表性，要求操作人员遵守设备的操作法，</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按照标准操作规程进行监测。</w:t>
      </w:r>
    </w:p>
    <w:p>
      <w:pPr>
        <w:widowControl w:val="0"/>
        <w:numPr>
          <w:ilvl w:val="0"/>
          <w:numId w:val="16"/>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必要项目需要进行重复对比实验和空白对照实验，保证数据的准确性和可重复性。</w:t>
      </w:r>
    </w:p>
    <w:p>
      <w:pPr>
        <w:widowControl w:val="0"/>
        <w:numPr>
          <w:ilvl w:val="0"/>
          <w:numId w:val="16"/>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如在日常监测过程中出现异常数据，按照三级检测制度及时排查影响因素，分析情况查明原因，并进行对比分析和复检工作。同时向上级领导报告相关事项。</w:t>
      </w:r>
    </w:p>
    <w:p>
      <w:pPr>
        <w:widowControl w:val="0"/>
        <w:numPr>
          <w:ilvl w:val="0"/>
          <w:numId w:val="17"/>
        </w:numPr>
        <w:tabs>
          <w:tab w:val="clear" w:pos="420"/>
        </w:tabs>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文档的更新与保管</w:t>
      </w:r>
    </w:p>
    <w:p>
      <w:pPr>
        <w:widowControl w:val="0"/>
        <w:autoSpaceDE w:val="0"/>
        <w:autoSpaceDN w:val="0"/>
        <w:snapToGrid/>
        <w:spacing w:after="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 xml:space="preserve">    保证各种相关法律法规、技术规范与质量控制文件均为现行有效。并根据管理需求及时进行调整修订。</w:t>
      </w:r>
    </w:p>
    <w:p>
      <w:pPr>
        <w:widowControl w:val="0"/>
        <w:autoSpaceDE w:val="0"/>
        <w:autoSpaceDN w:val="0"/>
        <w:snapToGrid/>
        <w:spacing w:after="0"/>
        <w:rPr>
          <w:rFonts w:cs="宋体" w:asciiTheme="minorEastAsia" w:hAnsiTheme="minorEastAsia" w:eastAsiaTheme="minorEastAsia"/>
          <w:sz w:val="24"/>
          <w:szCs w:val="24"/>
        </w:rPr>
      </w:pPr>
    </w:p>
    <w:p>
      <w:pPr>
        <w:widowControl w:val="0"/>
        <w:numPr>
          <w:ilvl w:val="0"/>
          <w:numId w:val="18"/>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固体废物处置</w:t>
      </w:r>
    </w:p>
    <w:tbl>
      <w:tblPr>
        <w:tblStyle w:val="8"/>
        <w:tblW w:w="952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455"/>
        <w:gridCol w:w="1452"/>
        <w:gridCol w:w="1188"/>
        <w:gridCol w:w="1740"/>
        <w:gridCol w:w="1322"/>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序号</w:t>
            </w:r>
          </w:p>
        </w:tc>
        <w:tc>
          <w:tcPr>
            <w:tcW w:w="1455"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固体废物</w:t>
            </w:r>
          </w:p>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来源</w:t>
            </w:r>
          </w:p>
        </w:tc>
        <w:tc>
          <w:tcPr>
            <w:tcW w:w="1452"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固体废物</w:t>
            </w:r>
          </w:p>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名称</w:t>
            </w:r>
          </w:p>
        </w:tc>
        <w:tc>
          <w:tcPr>
            <w:tcW w:w="1188"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固体废物</w:t>
            </w:r>
          </w:p>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类别</w:t>
            </w:r>
          </w:p>
        </w:tc>
        <w:tc>
          <w:tcPr>
            <w:tcW w:w="1740"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委托单位名称</w:t>
            </w:r>
          </w:p>
        </w:tc>
        <w:tc>
          <w:tcPr>
            <w:tcW w:w="1322"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危险废物经营许可证编号</w:t>
            </w:r>
          </w:p>
        </w:tc>
        <w:tc>
          <w:tcPr>
            <w:tcW w:w="1873"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合同有效期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val="en-US" w:eastAsia="zh-CN"/>
              </w:rPr>
            </w:pPr>
            <w:r>
              <w:rPr>
                <w:rFonts w:hint="eastAsia" w:cs="宋体" w:asciiTheme="minorEastAsia" w:hAnsiTheme="minorEastAsia" w:eastAsiaTheme="minorEastAsia"/>
                <w:sz w:val="24"/>
                <w:szCs w:val="24"/>
                <w:vertAlign w:val="baseline"/>
                <w:lang w:val="en-US" w:eastAsia="zh-CN"/>
              </w:rPr>
              <w:t>1</w:t>
            </w:r>
          </w:p>
        </w:tc>
        <w:tc>
          <w:tcPr>
            <w:tcW w:w="1455"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门诊、</w:t>
            </w:r>
          </w:p>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住院、</w:t>
            </w:r>
          </w:p>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实验室</w:t>
            </w:r>
          </w:p>
        </w:tc>
        <w:tc>
          <w:tcPr>
            <w:tcW w:w="1452" w:type="dxa"/>
            <w:vAlign w:val="center"/>
          </w:tcPr>
          <w:p>
            <w:pPr>
              <w:widowControl w:val="0"/>
              <w:numPr>
                <w:ilvl w:val="0"/>
                <w:numId w:val="0"/>
              </w:numPr>
              <w:autoSpaceDE w:val="0"/>
              <w:autoSpaceDN w:val="0"/>
              <w:snapToGrid/>
              <w:spacing w:after="0"/>
              <w:jc w:val="left"/>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感染性、损伤性、病理性</w:t>
            </w:r>
          </w:p>
        </w:tc>
        <w:tc>
          <w:tcPr>
            <w:tcW w:w="1188"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医疗废物</w:t>
            </w:r>
          </w:p>
        </w:tc>
        <w:tc>
          <w:tcPr>
            <w:tcW w:w="1740"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北京固废物流有限责任公司</w:t>
            </w:r>
          </w:p>
        </w:tc>
        <w:tc>
          <w:tcPr>
            <w:tcW w:w="1322" w:type="dxa"/>
            <w:vAlign w:val="center"/>
          </w:tcPr>
          <w:p>
            <w:pPr>
              <w:widowControl w:val="0"/>
              <w:numPr>
                <w:ilvl w:val="0"/>
                <w:numId w:val="0"/>
              </w:numPr>
              <w:autoSpaceDE w:val="0"/>
              <w:autoSpaceDN w:val="0"/>
              <w:snapToGrid/>
              <w:spacing w:after="0"/>
              <w:jc w:val="center"/>
              <w:rPr>
                <w:rFonts w:hint="default" w:cs="宋体" w:asciiTheme="minorEastAsia" w:hAnsiTheme="minorEastAsia" w:eastAsiaTheme="minorEastAsia"/>
                <w:sz w:val="24"/>
                <w:szCs w:val="24"/>
                <w:vertAlign w:val="baseline"/>
                <w:lang w:val="en-US" w:eastAsia="zh-CN"/>
              </w:rPr>
            </w:pPr>
            <w:r>
              <w:rPr>
                <w:rFonts w:hint="eastAsia" w:cs="宋体" w:asciiTheme="minorEastAsia" w:hAnsiTheme="minorEastAsia" w:eastAsiaTheme="minorEastAsia"/>
                <w:sz w:val="24"/>
                <w:szCs w:val="24"/>
                <w:vertAlign w:val="baseline"/>
                <w:lang w:val="en-US" w:eastAsia="zh-CN"/>
              </w:rPr>
              <w:t>D11000025</w:t>
            </w:r>
          </w:p>
        </w:tc>
        <w:tc>
          <w:tcPr>
            <w:tcW w:w="1873" w:type="dxa"/>
            <w:vAlign w:val="center"/>
          </w:tcPr>
          <w:p>
            <w:pPr>
              <w:widowControl w:val="0"/>
              <w:numPr>
                <w:ilvl w:val="0"/>
                <w:numId w:val="0"/>
              </w:numPr>
              <w:autoSpaceDE w:val="0"/>
              <w:autoSpaceDN w:val="0"/>
              <w:snapToGrid/>
              <w:spacing w:after="0"/>
              <w:jc w:val="center"/>
              <w:rPr>
                <w:rFonts w:hint="default" w:cs="宋体" w:asciiTheme="minorEastAsia" w:hAnsiTheme="minorEastAsia" w:eastAsiaTheme="minorEastAsia"/>
                <w:sz w:val="24"/>
                <w:szCs w:val="24"/>
                <w:highlight w:val="none"/>
                <w:vertAlign w:val="baseline"/>
                <w:lang w:val="en-US" w:eastAsia="zh-CN"/>
              </w:rPr>
            </w:pPr>
            <w:r>
              <w:rPr>
                <w:rFonts w:hint="eastAsia" w:cs="宋体" w:asciiTheme="minorEastAsia" w:hAnsiTheme="minorEastAsia" w:eastAsiaTheme="minorEastAsia"/>
                <w:sz w:val="24"/>
                <w:szCs w:val="24"/>
                <w:highlight w:val="none"/>
                <w:vertAlign w:val="baseline"/>
                <w:lang w:val="en-US" w:eastAsia="zh-CN"/>
              </w:rPr>
              <w:t>2022.1.1——2022.12.31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val="en-US" w:eastAsia="zh-CN"/>
              </w:rPr>
            </w:pPr>
            <w:r>
              <w:rPr>
                <w:rFonts w:hint="eastAsia" w:cs="宋体" w:asciiTheme="minorEastAsia" w:hAnsiTheme="minorEastAsia" w:eastAsiaTheme="minorEastAsia"/>
                <w:sz w:val="24"/>
                <w:szCs w:val="24"/>
                <w:vertAlign w:val="baseline"/>
                <w:lang w:val="en-US" w:eastAsia="zh-CN"/>
              </w:rPr>
              <w:t>2</w:t>
            </w:r>
          </w:p>
        </w:tc>
        <w:tc>
          <w:tcPr>
            <w:tcW w:w="1455" w:type="dxa"/>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污水处理站</w:t>
            </w:r>
          </w:p>
        </w:tc>
        <w:tc>
          <w:tcPr>
            <w:tcW w:w="1452" w:type="dxa"/>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格栅废渣</w:t>
            </w:r>
          </w:p>
        </w:tc>
        <w:tc>
          <w:tcPr>
            <w:tcW w:w="1188" w:type="dxa"/>
            <w:vAlign w:val="center"/>
          </w:tcPr>
          <w:p>
            <w:pPr>
              <w:widowControl w:val="0"/>
              <w:numPr>
                <w:ilvl w:val="0"/>
                <w:numId w:val="0"/>
              </w:numPr>
              <w:autoSpaceDE w:val="0"/>
              <w:autoSpaceDN w:val="0"/>
              <w:snapToGrid/>
              <w:spacing w:after="0"/>
              <w:ind w:left="0" w:leftChars="0" w:firstLine="0" w:firstLineChars="0"/>
              <w:jc w:val="center"/>
              <w:rPr>
                <w:rFonts w:ascii="Tahoma" w:hAnsi="Tahoma" w:eastAsia="微软雅黑" w:cstheme="minorBidi"/>
                <w:sz w:val="22"/>
                <w:szCs w:val="22"/>
                <w:lang w:val="en-US" w:eastAsia="zh-CN" w:bidi="ar-SA"/>
              </w:rPr>
            </w:pPr>
            <w:r>
              <w:rPr>
                <w:rFonts w:hint="eastAsia" w:cs="宋体" w:asciiTheme="minorEastAsia" w:hAnsiTheme="minorEastAsia" w:eastAsiaTheme="minorEastAsia"/>
                <w:sz w:val="24"/>
                <w:szCs w:val="24"/>
                <w:vertAlign w:val="baseline"/>
                <w:lang w:eastAsia="zh-CN"/>
              </w:rPr>
              <w:t>医疗废物</w:t>
            </w:r>
          </w:p>
        </w:tc>
        <w:tc>
          <w:tcPr>
            <w:tcW w:w="1740" w:type="dxa"/>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北京固废物流有限责任公司</w:t>
            </w:r>
          </w:p>
        </w:tc>
        <w:tc>
          <w:tcPr>
            <w:tcW w:w="1322" w:type="dxa"/>
            <w:vAlign w:val="center"/>
          </w:tcPr>
          <w:p>
            <w:pPr>
              <w:widowControl w:val="0"/>
              <w:numPr>
                <w:ilvl w:val="0"/>
                <w:numId w:val="0"/>
              </w:numPr>
              <w:autoSpaceDE w:val="0"/>
              <w:autoSpaceDN w:val="0"/>
              <w:snapToGrid/>
              <w:spacing w:after="0"/>
              <w:ind w:left="0" w:leftChars="0" w:firstLine="0" w:firstLineChars="0"/>
              <w:jc w:val="center"/>
              <w:rPr>
                <w:rFonts w:hint="default" w:cs="宋体" w:asciiTheme="minorEastAsia" w:hAnsiTheme="minorEastAsia" w:eastAsiaTheme="minorEastAsia"/>
                <w:sz w:val="24"/>
                <w:szCs w:val="24"/>
                <w:vertAlign w:val="baseline"/>
                <w:lang w:val="en-US" w:eastAsia="zh-CN"/>
              </w:rPr>
            </w:pPr>
            <w:r>
              <w:rPr>
                <w:rFonts w:hint="eastAsia" w:cs="宋体" w:asciiTheme="minorEastAsia" w:hAnsiTheme="minorEastAsia" w:eastAsiaTheme="minorEastAsia"/>
                <w:sz w:val="24"/>
                <w:szCs w:val="24"/>
                <w:vertAlign w:val="baseline"/>
                <w:lang w:val="en-US" w:eastAsia="zh-CN"/>
              </w:rPr>
              <w:t>D11000025</w:t>
            </w:r>
          </w:p>
        </w:tc>
        <w:tc>
          <w:tcPr>
            <w:tcW w:w="1873" w:type="dxa"/>
            <w:vAlign w:val="center"/>
          </w:tcPr>
          <w:p>
            <w:pPr>
              <w:widowControl w:val="0"/>
              <w:numPr>
                <w:ilvl w:val="0"/>
                <w:numId w:val="0"/>
              </w:numPr>
              <w:autoSpaceDE w:val="0"/>
              <w:autoSpaceDN w:val="0"/>
              <w:snapToGrid/>
              <w:spacing w:after="0"/>
              <w:ind w:left="0" w:leftChars="0" w:firstLine="0" w:firstLineChars="0"/>
              <w:jc w:val="center"/>
              <w:rPr>
                <w:rFonts w:hint="default" w:cs="宋体" w:asciiTheme="minorEastAsia" w:hAnsiTheme="minorEastAsia" w:eastAsiaTheme="minorEastAsia"/>
                <w:sz w:val="24"/>
                <w:szCs w:val="24"/>
                <w:highlight w:val="none"/>
                <w:vertAlign w:val="baseline"/>
                <w:lang w:val="en-US" w:eastAsia="zh-CN"/>
              </w:rPr>
            </w:pPr>
            <w:r>
              <w:rPr>
                <w:rFonts w:hint="eastAsia" w:cs="宋体" w:asciiTheme="minorEastAsia" w:hAnsiTheme="minorEastAsia" w:eastAsiaTheme="minorEastAsia"/>
                <w:sz w:val="24"/>
                <w:szCs w:val="24"/>
                <w:highlight w:val="none"/>
                <w:vertAlign w:val="baseline"/>
                <w:lang w:val="en-US" w:eastAsia="zh-CN"/>
              </w:rPr>
              <w:t>2022.1.1——2022.12.31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vAlign w:val="center"/>
          </w:tcPr>
          <w:p>
            <w:pPr>
              <w:widowControl w:val="0"/>
              <w:numPr>
                <w:ilvl w:val="0"/>
                <w:numId w:val="0"/>
              </w:numPr>
              <w:autoSpaceDE w:val="0"/>
              <w:autoSpaceDN w:val="0"/>
              <w:snapToGrid/>
              <w:spacing w:after="0"/>
              <w:jc w:val="center"/>
              <w:rPr>
                <w:rFonts w:hint="eastAsia" w:cs="宋体" w:asciiTheme="minorEastAsia" w:hAnsiTheme="minorEastAsia" w:eastAsiaTheme="minorEastAsia"/>
                <w:sz w:val="24"/>
                <w:szCs w:val="24"/>
                <w:vertAlign w:val="baseline"/>
                <w:lang w:val="en-US" w:eastAsia="zh-CN"/>
              </w:rPr>
            </w:pPr>
            <w:r>
              <w:rPr>
                <w:rFonts w:hint="eastAsia" w:cs="宋体" w:asciiTheme="minorEastAsia" w:hAnsiTheme="minorEastAsia" w:eastAsiaTheme="minorEastAsia"/>
                <w:sz w:val="24"/>
                <w:szCs w:val="24"/>
                <w:vertAlign w:val="baseline"/>
                <w:lang w:val="en-US" w:eastAsia="zh-CN"/>
              </w:rPr>
              <w:t>3</w:t>
            </w:r>
          </w:p>
        </w:tc>
        <w:tc>
          <w:tcPr>
            <w:tcW w:w="1455" w:type="dxa"/>
            <w:vMerge w:val="restart"/>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实验室</w:t>
            </w:r>
          </w:p>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val="en-US" w:eastAsia="zh-CN" w:bidi="ar-SA"/>
              </w:rPr>
            </w:pPr>
          </w:p>
        </w:tc>
        <w:tc>
          <w:tcPr>
            <w:tcW w:w="1452" w:type="dxa"/>
            <w:vMerge w:val="restart"/>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化学性废物</w:t>
            </w:r>
          </w:p>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val="en-US" w:eastAsia="zh-CN" w:bidi="ar-SA"/>
              </w:rPr>
            </w:pPr>
          </w:p>
        </w:tc>
        <w:tc>
          <w:tcPr>
            <w:tcW w:w="1188" w:type="dxa"/>
            <w:vMerge w:val="restart"/>
            <w:vAlign w:val="center"/>
          </w:tcPr>
          <w:p>
            <w:pPr>
              <w:widowControl w:val="0"/>
              <w:numPr>
                <w:ilvl w:val="0"/>
                <w:numId w:val="0"/>
              </w:numPr>
              <w:autoSpaceDE w:val="0"/>
              <w:autoSpaceDN w:val="0"/>
              <w:snapToGrid/>
              <w:spacing w:after="0"/>
              <w:jc w:val="center"/>
              <w:rPr>
                <w:rFonts w:cs="宋体" w:asciiTheme="minorEastAsia" w:hAnsiTheme="minorEastAsia" w:eastAsiaTheme="minorEastAsia"/>
                <w:sz w:val="24"/>
                <w:szCs w:val="24"/>
                <w:vertAlign w:val="baseline"/>
              </w:rPr>
            </w:pPr>
          </w:p>
          <w:p>
            <w:pPr>
              <w:bidi w:val="0"/>
              <w:jc w:val="center"/>
              <w:rPr>
                <w:rFonts w:hint="eastAsia" w:cs="宋体" w:asciiTheme="minorEastAsia" w:hAnsiTheme="minorEastAsia" w:eastAsiaTheme="minorEastAsia"/>
                <w:sz w:val="24"/>
                <w:szCs w:val="24"/>
                <w:vertAlign w:val="baseline"/>
                <w:lang w:eastAsia="zh-CN"/>
              </w:rPr>
            </w:pPr>
            <w:r>
              <w:rPr>
                <w:rFonts w:hint="eastAsia" w:cs="宋体" w:asciiTheme="minorEastAsia" w:hAnsiTheme="minorEastAsia" w:eastAsiaTheme="minorEastAsia"/>
                <w:sz w:val="24"/>
                <w:szCs w:val="24"/>
                <w:vertAlign w:val="baseline"/>
                <w:lang w:eastAsia="zh-CN"/>
              </w:rPr>
              <w:t>危险废物</w:t>
            </w:r>
          </w:p>
          <w:p>
            <w:pPr>
              <w:widowControl w:val="0"/>
              <w:numPr>
                <w:ilvl w:val="0"/>
                <w:numId w:val="0"/>
              </w:numPr>
              <w:autoSpaceDE w:val="0"/>
              <w:autoSpaceDN w:val="0"/>
              <w:snapToGrid/>
              <w:spacing w:after="0"/>
              <w:jc w:val="center"/>
              <w:rPr>
                <w:rFonts w:cs="宋体" w:asciiTheme="minorEastAsia" w:hAnsiTheme="minorEastAsia" w:eastAsiaTheme="minorEastAsia"/>
                <w:sz w:val="24"/>
                <w:szCs w:val="24"/>
                <w:vertAlign w:val="baseline"/>
              </w:rPr>
            </w:pPr>
          </w:p>
          <w:p>
            <w:pPr>
              <w:bidi w:val="0"/>
              <w:jc w:val="center"/>
              <w:rPr>
                <w:rFonts w:hint="eastAsia" w:ascii="Tahoma" w:hAnsi="Tahoma" w:eastAsia="微软雅黑" w:cstheme="minorBidi"/>
                <w:sz w:val="22"/>
                <w:szCs w:val="22"/>
                <w:lang w:val="en-US" w:eastAsia="zh-CN" w:bidi="ar-SA"/>
              </w:rPr>
            </w:pPr>
          </w:p>
        </w:tc>
        <w:tc>
          <w:tcPr>
            <w:tcW w:w="1740" w:type="dxa"/>
            <w:vAlign w:val="center"/>
          </w:tcPr>
          <w:p>
            <w:pPr>
              <w:widowControl w:val="0"/>
              <w:numPr>
                <w:ilvl w:val="0"/>
                <w:numId w:val="0"/>
              </w:numPr>
              <w:autoSpaceDE w:val="0"/>
              <w:autoSpaceDN w:val="0"/>
              <w:snapToGrid/>
              <w:spacing w:after="0"/>
              <w:ind w:left="0" w:leftChars="0" w:firstLine="0" w:firstLineChars="0"/>
              <w:jc w:val="center"/>
              <w:rPr>
                <w:rFonts w:cs="宋体" w:asciiTheme="minorEastAsia" w:hAnsiTheme="minorEastAsia" w:eastAsiaTheme="minorEastAsia"/>
                <w:sz w:val="24"/>
                <w:szCs w:val="24"/>
                <w:vertAlign w:val="baseline"/>
              </w:rPr>
            </w:pPr>
            <w:r>
              <w:rPr>
                <w:rFonts w:hint="eastAsia" w:cs="宋体" w:asciiTheme="minorEastAsia" w:hAnsiTheme="minorEastAsia" w:eastAsiaTheme="minorEastAsia"/>
                <w:sz w:val="24"/>
                <w:szCs w:val="24"/>
                <w:vertAlign w:val="baseline"/>
                <w:lang w:eastAsia="zh-CN"/>
              </w:rPr>
              <w:t>北京生态岛科技有限责任公司</w:t>
            </w:r>
          </w:p>
        </w:tc>
        <w:tc>
          <w:tcPr>
            <w:tcW w:w="1322" w:type="dxa"/>
            <w:vAlign w:val="center"/>
          </w:tcPr>
          <w:p>
            <w:pPr>
              <w:widowControl w:val="0"/>
              <w:numPr>
                <w:ilvl w:val="0"/>
                <w:numId w:val="0"/>
              </w:numPr>
              <w:autoSpaceDE w:val="0"/>
              <w:autoSpaceDN w:val="0"/>
              <w:snapToGrid/>
              <w:spacing w:after="0"/>
              <w:ind w:left="0" w:leftChars="0" w:firstLine="0" w:firstLineChars="0"/>
              <w:jc w:val="center"/>
              <w:rPr>
                <w:rFonts w:cs="宋体" w:asciiTheme="minorEastAsia" w:hAnsiTheme="minorEastAsia" w:eastAsiaTheme="minorEastAsia"/>
                <w:sz w:val="24"/>
                <w:szCs w:val="24"/>
                <w:vertAlign w:val="baseline"/>
              </w:rPr>
            </w:pPr>
            <w:r>
              <w:rPr>
                <w:rFonts w:hint="eastAsia" w:cs="宋体" w:asciiTheme="minorEastAsia" w:hAnsiTheme="minorEastAsia" w:eastAsiaTheme="minorEastAsia"/>
                <w:sz w:val="24"/>
                <w:szCs w:val="24"/>
                <w:vertAlign w:val="baseline"/>
                <w:lang w:val="en-US" w:eastAsia="zh-CN"/>
              </w:rPr>
              <w:t>D11000022</w:t>
            </w:r>
          </w:p>
        </w:tc>
        <w:tc>
          <w:tcPr>
            <w:tcW w:w="1873" w:type="dxa"/>
            <w:vAlign w:val="center"/>
          </w:tcPr>
          <w:p>
            <w:pPr>
              <w:widowControl w:val="0"/>
              <w:numPr>
                <w:ilvl w:val="0"/>
                <w:numId w:val="0"/>
              </w:numPr>
              <w:autoSpaceDE w:val="0"/>
              <w:autoSpaceDN w:val="0"/>
              <w:snapToGrid/>
              <w:spacing w:after="0"/>
              <w:ind w:left="0" w:leftChars="0" w:firstLine="0" w:firstLineChars="0"/>
              <w:jc w:val="center"/>
              <w:rPr>
                <w:rFonts w:hint="default" w:cs="宋体" w:asciiTheme="minorEastAsia" w:hAnsiTheme="minorEastAsia" w:eastAsiaTheme="minorEastAsia"/>
                <w:sz w:val="24"/>
                <w:szCs w:val="24"/>
                <w:highlight w:val="none"/>
                <w:vertAlign w:val="baseline"/>
                <w:lang w:val="en-US"/>
              </w:rPr>
            </w:pPr>
            <w:r>
              <w:rPr>
                <w:rFonts w:hint="eastAsia" w:cs="宋体" w:asciiTheme="minorEastAsia" w:hAnsiTheme="minorEastAsia" w:eastAsiaTheme="minorEastAsia"/>
                <w:sz w:val="24"/>
                <w:szCs w:val="24"/>
                <w:highlight w:val="none"/>
                <w:vertAlign w:val="baseline"/>
                <w:lang w:val="en-US" w:eastAsia="zh-CN"/>
              </w:rPr>
              <w:t>2021.2.26——2022.2.25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widowControl w:val="0"/>
              <w:numPr>
                <w:ilvl w:val="0"/>
                <w:numId w:val="0"/>
              </w:numPr>
              <w:autoSpaceDE w:val="0"/>
              <w:autoSpaceDN w:val="0"/>
              <w:snapToGrid/>
              <w:spacing w:after="0"/>
              <w:jc w:val="center"/>
              <w:rPr>
                <w:rFonts w:cs="宋体" w:asciiTheme="minorEastAsia" w:hAnsiTheme="minorEastAsia" w:eastAsiaTheme="minorEastAsia"/>
                <w:sz w:val="24"/>
                <w:szCs w:val="24"/>
                <w:vertAlign w:val="baseline"/>
              </w:rPr>
            </w:pPr>
          </w:p>
        </w:tc>
        <w:tc>
          <w:tcPr>
            <w:tcW w:w="1455" w:type="dxa"/>
            <w:vMerge w:val="continue"/>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val="en-US" w:eastAsia="zh-CN" w:bidi="ar-SA"/>
              </w:rPr>
            </w:pPr>
          </w:p>
        </w:tc>
        <w:tc>
          <w:tcPr>
            <w:tcW w:w="1452" w:type="dxa"/>
            <w:vMerge w:val="continue"/>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val="en-US" w:eastAsia="zh-CN" w:bidi="ar-SA"/>
              </w:rPr>
            </w:pPr>
          </w:p>
        </w:tc>
        <w:tc>
          <w:tcPr>
            <w:tcW w:w="1188" w:type="dxa"/>
            <w:vMerge w:val="continue"/>
            <w:vAlign w:val="center"/>
          </w:tcPr>
          <w:p>
            <w:pPr>
              <w:bidi w:val="0"/>
              <w:jc w:val="center"/>
              <w:rPr>
                <w:rFonts w:hint="eastAsia" w:ascii="Tahoma" w:hAnsi="Tahoma" w:eastAsia="微软雅黑" w:cstheme="minorBidi"/>
                <w:sz w:val="22"/>
                <w:szCs w:val="22"/>
                <w:lang w:val="en-US" w:eastAsia="zh-CN" w:bidi="ar-SA"/>
              </w:rPr>
            </w:pPr>
          </w:p>
        </w:tc>
        <w:tc>
          <w:tcPr>
            <w:tcW w:w="1740" w:type="dxa"/>
            <w:vAlign w:val="center"/>
          </w:tcPr>
          <w:p>
            <w:pPr>
              <w:widowControl w:val="0"/>
              <w:numPr>
                <w:ilvl w:val="0"/>
                <w:numId w:val="0"/>
              </w:numPr>
              <w:autoSpaceDE w:val="0"/>
              <w:autoSpaceDN w:val="0"/>
              <w:snapToGrid/>
              <w:spacing w:after="0"/>
              <w:ind w:left="0" w:leftChars="0" w:firstLine="0" w:firstLineChars="0"/>
              <w:jc w:val="center"/>
              <w:rPr>
                <w:rFonts w:hint="eastAsia" w:cs="宋体" w:asciiTheme="minorEastAsia" w:hAnsiTheme="minorEastAsia" w:eastAsiaTheme="minorEastAsia"/>
                <w:sz w:val="24"/>
                <w:szCs w:val="24"/>
                <w:vertAlign w:val="baseline"/>
                <w:lang w:val="en-US" w:eastAsia="zh-CN" w:bidi="ar-SA"/>
              </w:rPr>
            </w:pPr>
            <w:r>
              <w:rPr>
                <w:rFonts w:hint="eastAsia" w:cs="宋体" w:asciiTheme="minorEastAsia" w:hAnsiTheme="minorEastAsia" w:eastAsiaTheme="minorEastAsia"/>
                <w:sz w:val="24"/>
                <w:szCs w:val="24"/>
                <w:vertAlign w:val="baseline"/>
                <w:lang w:eastAsia="zh-CN"/>
              </w:rPr>
              <w:t>北京金隅红树林环保技术有限责任公司</w:t>
            </w:r>
          </w:p>
        </w:tc>
        <w:tc>
          <w:tcPr>
            <w:tcW w:w="1322" w:type="dxa"/>
            <w:vAlign w:val="center"/>
          </w:tcPr>
          <w:p>
            <w:pPr>
              <w:widowControl w:val="0"/>
              <w:numPr>
                <w:ilvl w:val="0"/>
                <w:numId w:val="0"/>
              </w:numPr>
              <w:autoSpaceDE w:val="0"/>
              <w:autoSpaceDN w:val="0"/>
              <w:snapToGrid/>
              <w:spacing w:after="0"/>
              <w:ind w:left="0" w:leftChars="0" w:firstLine="0" w:firstLineChars="0"/>
              <w:jc w:val="center"/>
              <w:rPr>
                <w:rFonts w:hint="default" w:cs="宋体" w:asciiTheme="minorEastAsia" w:hAnsiTheme="minorEastAsia" w:eastAsiaTheme="minorEastAsia"/>
                <w:sz w:val="24"/>
                <w:szCs w:val="24"/>
                <w:vertAlign w:val="baseline"/>
                <w:lang w:val="en-US" w:eastAsia="zh-CN" w:bidi="ar-SA"/>
              </w:rPr>
            </w:pPr>
            <w:r>
              <w:rPr>
                <w:rFonts w:hint="eastAsia" w:cs="宋体" w:asciiTheme="minorEastAsia" w:hAnsiTheme="minorEastAsia" w:eastAsiaTheme="minorEastAsia"/>
                <w:sz w:val="24"/>
                <w:szCs w:val="24"/>
                <w:vertAlign w:val="baseline"/>
                <w:lang w:val="en-US" w:eastAsia="zh-CN"/>
              </w:rPr>
              <w:t>D11000018</w:t>
            </w:r>
          </w:p>
        </w:tc>
        <w:tc>
          <w:tcPr>
            <w:tcW w:w="1873" w:type="dxa"/>
            <w:vAlign w:val="center"/>
          </w:tcPr>
          <w:p>
            <w:pPr>
              <w:widowControl w:val="0"/>
              <w:numPr>
                <w:ilvl w:val="0"/>
                <w:numId w:val="0"/>
              </w:numPr>
              <w:autoSpaceDE w:val="0"/>
              <w:autoSpaceDN w:val="0"/>
              <w:snapToGrid/>
              <w:spacing w:after="0"/>
              <w:ind w:left="0" w:leftChars="0" w:firstLine="0" w:firstLineChars="0"/>
              <w:jc w:val="center"/>
              <w:rPr>
                <w:rFonts w:hint="default" w:cs="宋体" w:asciiTheme="minorEastAsia" w:hAnsiTheme="minorEastAsia" w:eastAsiaTheme="minorEastAsia"/>
                <w:sz w:val="24"/>
                <w:szCs w:val="24"/>
                <w:highlight w:val="none"/>
                <w:vertAlign w:val="baseline"/>
                <w:lang w:val="en-US" w:eastAsia="zh-CN" w:bidi="ar-SA"/>
              </w:rPr>
            </w:pPr>
            <w:r>
              <w:rPr>
                <w:rFonts w:hint="eastAsia" w:cs="宋体" w:asciiTheme="minorEastAsia" w:hAnsiTheme="minorEastAsia" w:eastAsiaTheme="minorEastAsia"/>
                <w:sz w:val="24"/>
                <w:szCs w:val="24"/>
                <w:highlight w:val="none"/>
                <w:vertAlign w:val="baseline"/>
                <w:lang w:val="en-US" w:eastAsia="zh-CN"/>
              </w:rPr>
              <w:t>2020.11.26——2022.11.25</w:t>
            </w:r>
          </w:p>
        </w:tc>
      </w:tr>
    </w:tbl>
    <w:p>
      <w:pPr>
        <w:widowControl w:val="0"/>
        <w:numPr>
          <w:ilvl w:val="0"/>
          <w:numId w:val="0"/>
        </w:numPr>
        <w:autoSpaceDE w:val="0"/>
        <w:autoSpaceDN w:val="0"/>
        <w:snapToGrid/>
        <w:spacing w:after="0"/>
        <w:rPr>
          <w:rFonts w:cs="宋体" w:asciiTheme="minorEastAsia" w:hAnsiTheme="minorEastAsia" w:eastAsiaTheme="minorEastAsia"/>
          <w:sz w:val="24"/>
          <w:szCs w:val="24"/>
        </w:rPr>
      </w:pPr>
    </w:p>
    <w:p>
      <w:pPr>
        <w:widowControl w:val="0"/>
        <w:numPr>
          <w:ilvl w:val="0"/>
          <w:numId w:val="18"/>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监测信息保存</w:t>
      </w:r>
    </w:p>
    <w:p>
      <w:pPr>
        <w:widowControl w:val="0"/>
        <w:numPr>
          <w:ilvl w:val="0"/>
          <w:numId w:val="19"/>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本单位按要求建立有完整的监测档案信息管理制度。</w:t>
      </w:r>
    </w:p>
    <w:p>
      <w:pPr>
        <w:widowControl w:val="0"/>
        <w:numPr>
          <w:ilvl w:val="0"/>
          <w:numId w:val="19"/>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每年将各种原始记录、检测报告、第三方监测记录和报告以及质量管理记录等整理归档，妥善保存。</w:t>
      </w:r>
    </w:p>
    <w:p>
      <w:pPr>
        <w:widowControl w:val="0"/>
        <w:numPr>
          <w:ilvl w:val="0"/>
          <w:numId w:val="19"/>
        </w:numPr>
        <w:autoSpaceDE w:val="0"/>
        <w:autoSpaceDN w:val="0"/>
        <w:snapToGrid/>
        <w:spacing w:after="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原始监测记录和监测数据报告由相关人员签字并保存</w:t>
      </w:r>
      <w:r>
        <w:rPr>
          <w:rFonts w:hint="eastAsia" w:cs="宋体" w:asciiTheme="minorEastAsia" w:hAnsiTheme="minorEastAsia" w:eastAsiaTheme="minorEastAsia"/>
          <w:sz w:val="24"/>
          <w:szCs w:val="24"/>
          <w:lang w:val="en-US" w:eastAsia="zh-CN"/>
        </w:rPr>
        <w:t>5</w:t>
      </w:r>
      <w:r>
        <w:rPr>
          <w:rFonts w:cs="Times New Roman"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年。</w:t>
      </w:r>
    </w:p>
    <w:p>
      <w:pPr>
        <w:widowControl w:val="0"/>
        <w:numPr>
          <w:ilvl w:val="0"/>
          <w:numId w:val="19"/>
        </w:numPr>
        <w:autoSpaceDE w:val="0"/>
        <w:autoSpaceDN w:val="0"/>
        <w:snapToGrid/>
        <w:spacing w:after="0"/>
        <w:rPr>
          <w:rFonts w:cs="宋体" w:asciiTheme="minorEastAsia" w:hAnsiTheme="minorEastAsia" w:eastAsiaTheme="minorEastAsia"/>
          <w:sz w:val="21"/>
          <w:szCs w:val="21"/>
        </w:rPr>
      </w:pPr>
      <w:r>
        <w:rPr>
          <w:rFonts w:hint="eastAsia" w:cs="宋体" w:asciiTheme="minorEastAsia" w:hAnsiTheme="minorEastAsia" w:eastAsiaTheme="minorEastAsia"/>
          <w:sz w:val="24"/>
          <w:szCs w:val="24"/>
        </w:rPr>
        <w:t>收集并保存委托的第三方监测单位的资质和单位基本情况等资料。</w:t>
      </w:r>
    </w:p>
    <w:p>
      <w:pPr>
        <w:widowControl w:val="0"/>
        <w:numPr>
          <w:ilvl w:val="0"/>
          <w:numId w:val="0"/>
        </w:numPr>
        <w:autoSpaceDE w:val="0"/>
        <w:autoSpaceDN w:val="0"/>
        <w:snapToGrid/>
        <w:spacing w:after="0"/>
        <w:ind w:leftChars="0"/>
        <w:rPr>
          <w:rFonts w:cs="宋体" w:asciiTheme="minorEastAsia" w:hAnsiTheme="minorEastAsia" w:eastAsiaTheme="minorEastAsia"/>
          <w:sz w:val="21"/>
          <w:szCs w:val="21"/>
        </w:rPr>
      </w:pPr>
    </w:p>
    <w:p>
      <w:pPr>
        <w:widowControl w:val="0"/>
        <w:autoSpaceDE w:val="0"/>
        <w:autoSpaceDN w:val="0"/>
        <w:snapToGrid/>
        <w:spacing w:after="0"/>
        <w:rPr>
          <w:rFonts w:hint="eastAsia" w:asciiTheme="minorEastAsia" w:hAnsiTheme="minorEastAsia" w:eastAsiaTheme="minorEastAsia"/>
          <w:b w:val="0"/>
          <w:bCs/>
          <w:sz w:val="24"/>
          <w:szCs w:val="24"/>
          <w:lang w:eastAsia="zh-CN"/>
        </w:rPr>
      </w:pPr>
      <w:r>
        <w:rPr>
          <w:rFonts w:hint="eastAsia" w:cs="宋体" w:asciiTheme="minorEastAsia" w:hAnsiTheme="minorEastAsia" w:eastAsiaTheme="minorEastAsia"/>
          <w:sz w:val="24"/>
          <w:szCs w:val="24"/>
        </w:rPr>
        <w:t>自行监测信息公开网址是</w:t>
      </w:r>
      <w:r>
        <w:rPr>
          <w:rFonts w:hint="eastAsia" w:cs="宋体" w:asciiTheme="minorEastAsia" w:hAnsiTheme="minorEastAsia" w:eastAsiaTheme="minorEastAsia"/>
          <w:sz w:val="24"/>
          <w:szCs w:val="24"/>
          <w:lang w:eastAsia="zh-CN"/>
        </w:rPr>
        <w:t>：</w:t>
      </w:r>
      <w:r>
        <w:rPr>
          <w:rFonts w:hint="eastAsia" w:asciiTheme="minorEastAsia" w:hAnsiTheme="minorEastAsia" w:eastAsiaTheme="minorEastAsia"/>
          <w:b w:val="0"/>
          <w:bCs/>
          <w:sz w:val="24"/>
          <w:szCs w:val="24"/>
          <w:lang w:eastAsia="zh-CN"/>
        </w:rPr>
        <w:fldChar w:fldCharType="begin"/>
      </w:r>
      <w:r>
        <w:rPr>
          <w:rFonts w:hint="eastAsia" w:asciiTheme="minorEastAsia" w:hAnsiTheme="minorEastAsia" w:eastAsiaTheme="minorEastAsia"/>
          <w:b w:val="0"/>
          <w:bCs/>
          <w:sz w:val="24"/>
          <w:szCs w:val="24"/>
          <w:lang w:eastAsia="zh-CN"/>
        </w:rPr>
        <w:instrText xml:space="preserve"> HYPERLINK "https://ss.bjmu.edu.cn/Html/News/Main/1147.html" </w:instrText>
      </w:r>
      <w:r>
        <w:rPr>
          <w:rFonts w:hint="eastAsia" w:asciiTheme="minorEastAsia" w:hAnsiTheme="minorEastAsia" w:eastAsiaTheme="minorEastAsia"/>
          <w:b w:val="0"/>
          <w:bCs/>
          <w:sz w:val="24"/>
          <w:szCs w:val="24"/>
          <w:lang w:eastAsia="zh-CN"/>
        </w:rPr>
        <w:fldChar w:fldCharType="separate"/>
      </w:r>
      <w:r>
        <w:rPr>
          <w:rStyle w:val="11"/>
          <w:rFonts w:hint="eastAsia" w:asciiTheme="minorEastAsia" w:hAnsiTheme="minorEastAsia" w:eastAsiaTheme="minorEastAsia"/>
          <w:b w:val="0"/>
          <w:bCs/>
          <w:sz w:val="24"/>
          <w:szCs w:val="24"/>
          <w:lang w:eastAsia="zh-CN"/>
        </w:rPr>
        <w:t>https://ss.bjmu.edu.cn/Html/News/Main/1147.html</w:t>
      </w:r>
      <w:r>
        <w:rPr>
          <w:rFonts w:hint="eastAsia" w:asciiTheme="minorEastAsia" w:hAnsiTheme="minorEastAsia" w:eastAsiaTheme="minorEastAsia"/>
          <w:b w:val="0"/>
          <w:bCs/>
          <w:sz w:val="24"/>
          <w:szCs w:val="24"/>
          <w:lang w:eastAsia="zh-CN"/>
        </w:rPr>
        <w:fldChar w:fldCharType="end"/>
      </w:r>
    </w:p>
    <w:p>
      <w:pPr>
        <w:widowControl w:val="0"/>
        <w:autoSpaceDE w:val="0"/>
        <w:autoSpaceDN w:val="0"/>
        <w:snapToGrid/>
        <w:spacing w:after="0"/>
        <w:rPr>
          <w:rFonts w:hint="default" w:asciiTheme="minorEastAsia" w:hAnsiTheme="minorEastAsia" w:eastAsiaTheme="minorEastAsia"/>
          <w:b w:val="0"/>
          <w:bCs/>
          <w:sz w:val="24"/>
          <w:szCs w:val="24"/>
          <w:lang w:val="en-US" w:eastAsia="zh-CN"/>
        </w:rPr>
      </w:pPr>
    </w:p>
    <w:p>
      <w:pPr>
        <w:spacing w:line="220" w:lineRule="atLeast"/>
        <w:jc w:val="center"/>
        <w:rPr>
          <w:rFonts w:hint="eastAsia" w:asciiTheme="minorEastAsia" w:hAnsiTheme="minorEastAsia" w:eastAsiaTheme="minorEastAsia"/>
          <w:b w:val="0"/>
          <w:bCs/>
          <w:sz w:val="24"/>
          <w:szCs w:val="24"/>
          <w:lang w:eastAsia="zh-CN"/>
        </w:rPr>
      </w:pPr>
      <w:r>
        <w:rPr>
          <w:rFonts w:hint="eastAsia" w:asciiTheme="minorEastAsia" w:hAnsiTheme="minorEastAsia" w:eastAsiaTheme="minorEastAsia"/>
          <w:b w:val="0"/>
          <w:bCs/>
          <w:sz w:val="24"/>
          <w:szCs w:val="24"/>
          <w:lang w:val="en-US" w:eastAsia="zh-CN"/>
        </w:rPr>
        <w:t xml:space="preserve">                                        </w:t>
      </w:r>
      <w:r>
        <w:rPr>
          <w:rFonts w:hint="eastAsia" w:asciiTheme="minorEastAsia" w:hAnsiTheme="minorEastAsia" w:eastAsiaTheme="minorEastAsia"/>
          <w:b w:val="0"/>
          <w:bCs/>
          <w:sz w:val="24"/>
          <w:szCs w:val="24"/>
          <w:lang w:eastAsia="zh-CN"/>
        </w:rPr>
        <w:t>北京大学口腔医院</w:t>
      </w:r>
      <w:r>
        <w:rPr>
          <w:rFonts w:hint="eastAsia" w:asciiTheme="minorEastAsia" w:hAnsiTheme="minorEastAsia" w:eastAsiaTheme="minorEastAsia"/>
          <w:b w:val="0"/>
          <w:bCs/>
          <w:sz w:val="24"/>
          <w:szCs w:val="24"/>
          <w:lang w:val="en-US" w:eastAsia="zh-CN"/>
        </w:rPr>
        <w:t xml:space="preserve">  </w:t>
      </w:r>
      <w:r>
        <w:rPr>
          <w:rFonts w:hint="eastAsia" w:asciiTheme="minorEastAsia" w:hAnsiTheme="minorEastAsia" w:eastAsiaTheme="minorEastAsia"/>
          <w:b w:val="0"/>
          <w:bCs/>
          <w:sz w:val="24"/>
          <w:szCs w:val="24"/>
          <w:lang w:eastAsia="zh-CN"/>
        </w:rPr>
        <w:t>后勤处</w:t>
      </w:r>
    </w:p>
    <w:p>
      <w:pPr>
        <w:spacing w:line="220" w:lineRule="atLeast"/>
        <w:jc w:val="center"/>
        <w:rPr>
          <w:rFonts w:hint="default" w:asciiTheme="minorEastAsia" w:hAnsiTheme="minorEastAsia" w:eastAsiaTheme="minorEastAsia"/>
          <w:b w:val="0"/>
          <w:bCs/>
          <w:sz w:val="24"/>
          <w:szCs w:val="24"/>
          <w:lang w:val="en-US" w:eastAsia="zh-CN"/>
        </w:rPr>
      </w:pPr>
      <w:r>
        <w:rPr>
          <w:rFonts w:hint="eastAsia" w:asciiTheme="minorEastAsia" w:hAnsiTheme="minorEastAsia" w:eastAsiaTheme="minorEastAsia"/>
          <w:b w:val="0"/>
          <w:bCs/>
          <w:sz w:val="24"/>
          <w:szCs w:val="24"/>
          <w:lang w:val="en-US" w:eastAsia="zh-CN"/>
        </w:rPr>
        <w:t xml:space="preserve">                                         2021年12月30日</w:t>
      </w:r>
      <w:bookmarkStart w:id="0" w:name="_GoBack"/>
      <w:bookmarkEnd w:id="0"/>
    </w:p>
    <w:sectPr>
      <w:pgSz w:w="11906" w:h="16838"/>
      <w:pgMar w:top="1440" w:right="1526"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imHei,Bold">
    <w:altName w:val="宋体"/>
    <w:panose1 w:val="00000000000000000000"/>
    <w:charset w:val="86"/>
    <w:family w:val="auto"/>
    <w:pitch w:val="default"/>
    <w:sig w:usb0="00000000" w:usb1="00000000" w:usb2="00000010" w:usb3="00000000" w:csb0="00040000" w:csb1="00000000"/>
  </w:font>
  <w:font w:name="ºÚÌå">
    <w:altName w:val="Arial"/>
    <w:panose1 w:val="00000000000000000000"/>
    <w:charset w:val="00"/>
    <w:family w:val="moder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7A6EC"/>
    <w:multiLevelType w:val="singleLevel"/>
    <w:tmpl w:val="B107A6EC"/>
    <w:lvl w:ilvl="0" w:tentative="0">
      <w:start w:val="1"/>
      <w:numFmt w:val="chineseCounting"/>
      <w:suff w:val="nothing"/>
      <w:lvlText w:val="（%1）"/>
      <w:lvlJc w:val="left"/>
      <w:pPr>
        <w:ind w:left="0" w:firstLine="420"/>
      </w:pPr>
      <w:rPr>
        <w:rFonts w:hint="eastAsia"/>
      </w:rPr>
    </w:lvl>
  </w:abstractNum>
  <w:abstractNum w:abstractNumId="1">
    <w:nsid w:val="0A5C1A33"/>
    <w:multiLevelType w:val="singleLevel"/>
    <w:tmpl w:val="0A5C1A33"/>
    <w:lvl w:ilvl="0" w:tentative="0">
      <w:start w:val="1"/>
      <w:numFmt w:val="chineseCounting"/>
      <w:suff w:val="nothing"/>
      <w:lvlText w:val="（%1）"/>
      <w:lvlJc w:val="left"/>
      <w:pPr>
        <w:ind w:left="0" w:firstLine="420"/>
      </w:pPr>
      <w:rPr>
        <w:rFonts w:hint="eastAsia"/>
      </w:rPr>
    </w:lvl>
  </w:abstractNum>
  <w:abstractNum w:abstractNumId="2">
    <w:nsid w:val="3DD1402D"/>
    <w:multiLevelType w:val="multilevel"/>
    <w:tmpl w:val="3DD140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9229003"/>
    <w:multiLevelType w:val="singleLevel"/>
    <w:tmpl w:val="59229003"/>
    <w:lvl w:ilvl="0" w:tentative="0">
      <w:start w:val="3"/>
      <w:numFmt w:val="chineseCounting"/>
      <w:suff w:val="nothing"/>
      <w:lvlText w:val="%1、"/>
      <w:lvlJc w:val="left"/>
    </w:lvl>
  </w:abstractNum>
  <w:abstractNum w:abstractNumId="4">
    <w:nsid w:val="5923B138"/>
    <w:multiLevelType w:val="singleLevel"/>
    <w:tmpl w:val="5923B138"/>
    <w:lvl w:ilvl="0" w:tentative="0">
      <w:start w:val="2"/>
      <w:numFmt w:val="decimal"/>
      <w:lvlText w:val="%1."/>
      <w:lvlJc w:val="left"/>
      <w:pPr>
        <w:tabs>
          <w:tab w:val="left" w:pos="420"/>
        </w:tabs>
        <w:ind w:left="425" w:hanging="425"/>
      </w:pPr>
      <w:rPr>
        <w:rFonts w:hint="default"/>
      </w:rPr>
    </w:lvl>
  </w:abstractNum>
  <w:abstractNum w:abstractNumId="5">
    <w:nsid w:val="5923B188"/>
    <w:multiLevelType w:val="singleLevel"/>
    <w:tmpl w:val="5923B188"/>
    <w:lvl w:ilvl="0" w:tentative="0">
      <w:start w:val="2"/>
      <w:numFmt w:val="chineseCounting"/>
      <w:suff w:val="nothing"/>
      <w:lvlText w:val="%1、"/>
      <w:lvlJc w:val="left"/>
    </w:lvl>
  </w:abstractNum>
  <w:abstractNum w:abstractNumId="6">
    <w:nsid w:val="5923BBCB"/>
    <w:multiLevelType w:val="singleLevel"/>
    <w:tmpl w:val="5923BBCB"/>
    <w:lvl w:ilvl="0" w:tentative="0">
      <w:start w:val="1"/>
      <w:numFmt w:val="chineseCounting"/>
      <w:suff w:val="nothing"/>
      <w:lvlText w:val="%1、"/>
      <w:lvlJc w:val="left"/>
    </w:lvl>
  </w:abstractNum>
  <w:abstractNum w:abstractNumId="7">
    <w:nsid w:val="5923BBDA"/>
    <w:multiLevelType w:val="singleLevel"/>
    <w:tmpl w:val="5923BBDA"/>
    <w:lvl w:ilvl="0" w:tentative="0">
      <w:start w:val="1"/>
      <w:numFmt w:val="decimal"/>
      <w:lvlText w:val="%1."/>
      <w:lvlJc w:val="left"/>
      <w:pPr>
        <w:ind w:left="425" w:hanging="425"/>
      </w:pPr>
      <w:rPr>
        <w:rFonts w:hint="default"/>
      </w:rPr>
    </w:lvl>
  </w:abstractNum>
  <w:abstractNum w:abstractNumId="8">
    <w:nsid w:val="5924E914"/>
    <w:multiLevelType w:val="singleLevel"/>
    <w:tmpl w:val="5924E914"/>
    <w:lvl w:ilvl="0" w:tentative="0">
      <w:start w:val="1"/>
      <w:numFmt w:val="decimal"/>
      <w:lvlText w:val="%1."/>
      <w:lvlJc w:val="left"/>
      <w:pPr>
        <w:ind w:left="425" w:hanging="425"/>
      </w:pPr>
      <w:rPr>
        <w:rFonts w:hint="default"/>
      </w:rPr>
    </w:lvl>
  </w:abstractNum>
  <w:abstractNum w:abstractNumId="9">
    <w:nsid w:val="5924E9B0"/>
    <w:multiLevelType w:val="singleLevel"/>
    <w:tmpl w:val="5924E9B0"/>
    <w:lvl w:ilvl="0" w:tentative="0">
      <w:start w:val="1"/>
      <w:numFmt w:val="decimal"/>
      <w:lvlText w:val="%1)"/>
      <w:lvlJc w:val="left"/>
      <w:pPr>
        <w:ind w:left="425" w:hanging="425"/>
      </w:pPr>
      <w:rPr>
        <w:rFonts w:hint="default"/>
      </w:rPr>
    </w:lvl>
  </w:abstractNum>
  <w:abstractNum w:abstractNumId="10">
    <w:nsid w:val="5924F065"/>
    <w:multiLevelType w:val="singleLevel"/>
    <w:tmpl w:val="5924F065"/>
    <w:lvl w:ilvl="0" w:tentative="0">
      <w:start w:val="2"/>
      <w:numFmt w:val="decimal"/>
      <w:lvlText w:val="%1."/>
      <w:lvlJc w:val="left"/>
      <w:pPr>
        <w:tabs>
          <w:tab w:val="left" w:pos="420"/>
        </w:tabs>
        <w:ind w:left="425" w:hanging="425"/>
      </w:pPr>
      <w:rPr>
        <w:rFonts w:hint="default"/>
      </w:rPr>
    </w:lvl>
  </w:abstractNum>
  <w:abstractNum w:abstractNumId="11">
    <w:nsid w:val="5924F277"/>
    <w:multiLevelType w:val="singleLevel"/>
    <w:tmpl w:val="5924F277"/>
    <w:lvl w:ilvl="0" w:tentative="0">
      <w:start w:val="1"/>
      <w:numFmt w:val="decimal"/>
      <w:lvlText w:val="%1)"/>
      <w:lvlJc w:val="left"/>
      <w:pPr>
        <w:ind w:left="425" w:hanging="425"/>
      </w:pPr>
      <w:rPr>
        <w:rFonts w:hint="default"/>
      </w:rPr>
    </w:lvl>
  </w:abstractNum>
  <w:abstractNum w:abstractNumId="12">
    <w:nsid w:val="5924F4A1"/>
    <w:multiLevelType w:val="singleLevel"/>
    <w:tmpl w:val="5924F4A1"/>
    <w:lvl w:ilvl="0" w:tentative="0">
      <w:start w:val="3"/>
      <w:numFmt w:val="decimal"/>
      <w:lvlText w:val="%1."/>
      <w:lvlJc w:val="left"/>
      <w:pPr>
        <w:tabs>
          <w:tab w:val="left" w:pos="420"/>
        </w:tabs>
        <w:ind w:left="425" w:hanging="425"/>
      </w:pPr>
      <w:rPr>
        <w:rFonts w:hint="default"/>
      </w:rPr>
    </w:lvl>
  </w:abstractNum>
  <w:abstractNum w:abstractNumId="13">
    <w:nsid w:val="5924F4E7"/>
    <w:multiLevelType w:val="singleLevel"/>
    <w:tmpl w:val="5924F4E7"/>
    <w:lvl w:ilvl="0" w:tentative="0">
      <w:start w:val="1"/>
      <w:numFmt w:val="decimal"/>
      <w:lvlText w:val="%1)"/>
      <w:lvlJc w:val="left"/>
      <w:pPr>
        <w:ind w:left="425" w:hanging="425"/>
      </w:pPr>
      <w:rPr>
        <w:rFonts w:hint="default"/>
      </w:rPr>
    </w:lvl>
  </w:abstractNum>
  <w:abstractNum w:abstractNumId="14">
    <w:nsid w:val="5924FE8E"/>
    <w:multiLevelType w:val="singleLevel"/>
    <w:tmpl w:val="5924FE8E"/>
    <w:lvl w:ilvl="0" w:tentative="0">
      <w:start w:val="4"/>
      <w:numFmt w:val="decimal"/>
      <w:lvlText w:val="%1."/>
      <w:lvlJc w:val="left"/>
      <w:pPr>
        <w:tabs>
          <w:tab w:val="left" w:pos="420"/>
        </w:tabs>
        <w:ind w:left="425" w:hanging="425"/>
      </w:pPr>
      <w:rPr>
        <w:rFonts w:hint="default"/>
      </w:rPr>
    </w:lvl>
  </w:abstractNum>
  <w:abstractNum w:abstractNumId="15">
    <w:nsid w:val="5924FEBC"/>
    <w:multiLevelType w:val="singleLevel"/>
    <w:tmpl w:val="5924FEBC"/>
    <w:lvl w:ilvl="0" w:tentative="0">
      <w:start w:val="1"/>
      <w:numFmt w:val="decimal"/>
      <w:lvlText w:val="%1)"/>
      <w:lvlJc w:val="left"/>
      <w:pPr>
        <w:ind w:left="425" w:hanging="425"/>
      </w:pPr>
      <w:rPr>
        <w:rFonts w:hint="default"/>
      </w:rPr>
    </w:lvl>
  </w:abstractNum>
  <w:abstractNum w:abstractNumId="16">
    <w:nsid w:val="59250403"/>
    <w:multiLevelType w:val="singleLevel"/>
    <w:tmpl w:val="59250403"/>
    <w:lvl w:ilvl="0" w:tentative="0">
      <w:start w:val="5"/>
      <w:numFmt w:val="decimal"/>
      <w:lvlText w:val="%1."/>
      <w:lvlJc w:val="left"/>
      <w:pPr>
        <w:tabs>
          <w:tab w:val="left" w:pos="420"/>
        </w:tabs>
        <w:ind w:left="425" w:hanging="425"/>
      </w:pPr>
      <w:rPr>
        <w:rFonts w:hint="default"/>
      </w:rPr>
    </w:lvl>
  </w:abstractNum>
  <w:abstractNum w:abstractNumId="17">
    <w:nsid w:val="59250661"/>
    <w:multiLevelType w:val="singleLevel"/>
    <w:tmpl w:val="59250661"/>
    <w:lvl w:ilvl="0" w:tentative="0">
      <w:start w:val="5"/>
      <w:numFmt w:val="chineseCounting"/>
      <w:suff w:val="nothing"/>
      <w:lvlText w:val="%1、"/>
      <w:lvlJc w:val="left"/>
    </w:lvl>
  </w:abstractNum>
  <w:abstractNum w:abstractNumId="18">
    <w:nsid w:val="59250687"/>
    <w:multiLevelType w:val="singleLevel"/>
    <w:tmpl w:val="59250687"/>
    <w:lvl w:ilvl="0" w:tentative="0">
      <w:start w:val="1"/>
      <w:numFmt w:val="decimal"/>
      <w:lvlText w:val="%1."/>
      <w:lvlJc w:val="left"/>
      <w:pPr>
        <w:ind w:left="425" w:hanging="425"/>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3"/>
  </w:num>
  <w:num w:numId="8">
    <w:abstractNumId w:val="1"/>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665"/>
    <w:rsid w:val="00011D06"/>
    <w:rsid w:val="00044A83"/>
    <w:rsid w:val="000C06CD"/>
    <w:rsid w:val="000E4D55"/>
    <w:rsid w:val="0015264E"/>
    <w:rsid w:val="001F7B4A"/>
    <w:rsid w:val="00214CF7"/>
    <w:rsid w:val="002D6415"/>
    <w:rsid w:val="00301EA0"/>
    <w:rsid w:val="00323B43"/>
    <w:rsid w:val="003304CC"/>
    <w:rsid w:val="00331317"/>
    <w:rsid w:val="00357363"/>
    <w:rsid w:val="003B0CD3"/>
    <w:rsid w:val="003C0E44"/>
    <w:rsid w:val="003D37D8"/>
    <w:rsid w:val="00426133"/>
    <w:rsid w:val="004358AB"/>
    <w:rsid w:val="0046519D"/>
    <w:rsid w:val="0048696B"/>
    <w:rsid w:val="005D3586"/>
    <w:rsid w:val="00631833"/>
    <w:rsid w:val="00684B21"/>
    <w:rsid w:val="006C076C"/>
    <w:rsid w:val="006F0BA8"/>
    <w:rsid w:val="00850C56"/>
    <w:rsid w:val="008B7726"/>
    <w:rsid w:val="008C1A70"/>
    <w:rsid w:val="00922CC0"/>
    <w:rsid w:val="00985688"/>
    <w:rsid w:val="009A1C4F"/>
    <w:rsid w:val="009B2993"/>
    <w:rsid w:val="00A341CD"/>
    <w:rsid w:val="00B23875"/>
    <w:rsid w:val="00BB7A3D"/>
    <w:rsid w:val="00C36477"/>
    <w:rsid w:val="00C71734"/>
    <w:rsid w:val="00D31D50"/>
    <w:rsid w:val="00D5779B"/>
    <w:rsid w:val="00D964E6"/>
    <w:rsid w:val="00E8319B"/>
    <w:rsid w:val="00EC416C"/>
    <w:rsid w:val="00F60994"/>
    <w:rsid w:val="01325585"/>
    <w:rsid w:val="01353773"/>
    <w:rsid w:val="01A91756"/>
    <w:rsid w:val="04291D8F"/>
    <w:rsid w:val="06FF7A9B"/>
    <w:rsid w:val="092D3879"/>
    <w:rsid w:val="09586158"/>
    <w:rsid w:val="0C67449C"/>
    <w:rsid w:val="10530B3E"/>
    <w:rsid w:val="12140141"/>
    <w:rsid w:val="14DE2EB1"/>
    <w:rsid w:val="164528A5"/>
    <w:rsid w:val="16FC490C"/>
    <w:rsid w:val="171D2E67"/>
    <w:rsid w:val="19A96350"/>
    <w:rsid w:val="1B007EBD"/>
    <w:rsid w:val="1CBD0ABF"/>
    <w:rsid w:val="1EE33D1C"/>
    <w:rsid w:val="21212EEC"/>
    <w:rsid w:val="21385971"/>
    <w:rsid w:val="220B61CE"/>
    <w:rsid w:val="22554EE3"/>
    <w:rsid w:val="23DB162E"/>
    <w:rsid w:val="24031AF8"/>
    <w:rsid w:val="2C0D3430"/>
    <w:rsid w:val="2F114E06"/>
    <w:rsid w:val="302C62EA"/>
    <w:rsid w:val="30C523F6"/>
    <w:rsid w:val="316C1B87"/>
    <w:rsid w:val="33394CCA"/>
    <w:rsid w:val="34FE4DAB"/>
    <w:rsid w:val="3889132B"/>
    <w:rsid w:val="38B81D85"/>
    <w:rsid w:val="3936285F"/>
    <w:rsid w:val="3C2C4C46"/>
    <w:rsid w:val="3C7A1109"/>
    <w:rsid w:val="3D8C14A2"/>
    <w:rsid w:val="3EAE4E57"/>
    <w:rsid w:val="4236682B"/>
    <w:rsid w:val="4245045F"/>
    <w:rsid w:val="42B57C19"/>
    <w:rsid w:val="435E24B4"/>
    <w:rsid w:val="44E01FE1"/>
    <w:rsid w:val="46025276"/>
    <w:rsid w:val="49682F3B"/>
    <w:rsid w:val="4BC92BF7"/>
    <w:rsid w:val="4BCB6D6E"/>
    <w:rsid w:val="4BDF5EEC"/>
    <w:rsid w:val="4D577D5A"/>
    <w:rsid w:val="4D7F06DB"/>
    <w:rsid w:val="4DCD0CB2"/>
    <w:rsid w:val="53EE0ECA"/>
    <w:rsid w:val="54322893"/>
    <w:rsid w:val="54B919B0"/>
    <w:rsid w:val="555C5381"/>
    <w:rsid w:val="55903A3D"/>
    <w:rsid w:val="55ED67A8"/>
    <w:rsid w:val="568048EC"/>
    <w:rsid w:val="5AED693B"/>
    <w:rsid w:val="5DBC231D"/>
    <w:rsid w:val="5E393EC5"/>
    <w:rsid w:val="5FB10EF7"/>
    <w:rsid w:val="5FBA5C7D"/>
    <w:rsid w:val="5FEF6AC8"/>
    <w:rsid w:val="61E9552E"/>
    <w:rsid w:val="62492517"/>
    <w:rsid w:val="62562177"/>
    <w:rsid w:val="62592D96"/>
    <w:rsid w:val="640C1AB1"/>
    <w:rsid w:val="64286523"/>
    <w:rsid w:val="65053574"/>
    <w:rsid w:val="668729A3"/>
    <w:rsid w:val="685D764B"/>
    <w:rsid w:val="6A275BF5"/>
    <w:rsid w:val="6BE53045"/>
    <w:rsid w:val="6E172F0E"/>
    <w:rsid w:val="6EA041E5"/>
    <w:rsid w:val="700F72B2"/>
    <w:rsid w:val="72A12749"/>
    <w:rsid w:val="75D24081"/>
    <w:rsid w:val="76286B87"/>
    <w:rsid w:val="7688560E"/>
    <w:rsid w:val="7981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semiHidden/>
    <w:unhideWhenUsed/>
    <w:qFormat/>
    <w:uiPriority w:val="99"/>
    <w:pPr>
      <w:spacing w:after="0"/>
    </w:pPr>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spacing w:beforeAutospacing="1" w:after="0" w:afterAutospacing="1"/>
    </w:pPr>
    <w:rPr>
      <w:rFonts w:cs="Times New Roman"/>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FollowedHyperlink"/>
    <w:basedOn w:val="9"/>
    <w:unhideWhenUsed/>
    <w:qFormat/>
    <w:uiPriority w:val="99"/>
    <w:rPr>
      <w:color w:val="333333"/>
      <w:u w:val="none"/>
    </w:rPr>
  </w:style>
  <w:style w:type="character" w:styleId="11">
    <w:name w:val="Hyperlink"/>
    <w:basedOn w:val="9"/>
    <w:unhideWhenUsed/>
    <w:qFormat/>
    <w:uiPriority w:val="99"/>
    <w:rPr>
      <w:color w:val="333333"/>
      <w:u w:val="none"/>
    </w:rPr>
  </w:style>
  <w:style w:type="character" w:customStyle="1" w:styleId="12">
    <w:name w:val="页眉 Char"/>
    <w:basedOn w:val="9"/>
    <w:link w:val="5"/>
    <w:semiHidden/>
    <w:qFormat/>
    <w:uiPriority w:val="99"/>
    <w:rPr>
      <w:rFonts w:ascii="Tahoma" w:hAnsi="Tahoma"/>
      <w:sz w:val="18"/>
      <w:szCs w:val="18"/>
    </w:rPr>
  </w:style>
  <w:style w:type="character" w:customStyle="1" w:styleId="13">
    <w:name w:val="页脚 Char"/>
    <w:basedOn w:val="9"/>
    <w:link w:val="4"/>
    <w:semiHidden/>
    <w:qFormat/>
    <w:uiPriority w:val="99"/>
    <w:rPr>
      <w:rFonts w:ascii="Tahoma" w:hAnsi="Tahoma"/>
      <w:sz w:val="18"/>
      <w:szCs w:val="18"/>
    </w:rPr>
  </w:style>
  <w:style w:type="table" w:customStyle="1" w:styleId="14">
    <w:name w:val="网格型1"/>
    <w:basedOn w:val="7"/>
    <w:qFormat/>
    <w:uiPriority w:val="59"/>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apple-converted-space"/>
    <w:basedOn w:val="9"/>
    <w:qFormat/>
    <w:uiPriority w:val="0"/>
  </w:style>
  <w:style w:type="paragraph" w:customStyle="1" w:styleId="16">
    <w:name w:val="列出段落1"/>
    <w:basedOn w:val="1"/>
    <w:qFormat/>
    <w:uiPriority w:val="34"/>
    <w:pPr>
      <w:ind w:firstLine="420" w:firstLineChars="200"/>
    </w:pPr>
  </w:style>
  <w:style w:type="character" w:customStyle="1" w:styleId="17">
    <w:name w:val="no_active2"/>
    <w:basedOn w:val="9"/>
    <w:qFormat/>
    <w:uiPriority w:val="0"/>
    <w:rPr>
      <w:color w:val="333333"/>
      <w:sz w:val="36"/>
      <w:szCs w:val="36"/>
    </w:rPr>
  </w:style>
  <w:style w:type="character" w:customStyle="1" w:styleId="18">
    <w:name w:val="span_date"/>
    <w:basedOn w:val="9"/>
    <w:qFormat/>
    <w:uiPriority w:val="0"/>
  </w:style>
  <w:style w:type="character" w:customStyle="1" w:styleId="19">
    <w:name w:val="span_date1"/>
    <w:basedOn w:val="9"/>
    <w:qFormat/>
    <w:uiPriority w:val="0"/>
    <w:rPr>
      <w:color w:val="333333"/>
      <w:sz w:val="27"/>
      <w:szCs w:val="27"/>
    </w:rPr>
  </w:style>
  <w:style w:type="character" w:customStyle="1" w:styleId="20">
    <w:name w:val="count_vist"/>
    <w:basedOn w:val="9"/>
    <w:qFormat/>
    <w:uiPriority w:val="0"/>
    <w:rPr>
      <w:vanish/>
    </w:rPr>
  </w:style>
  <w:style w:type="character" w:customStyle="1" w:styleId="21">
    <w:name w:val="批注框文本 Char"/>
    <w:basedOn w:val="9"/>
    <w:link w:val="3"/>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F0F12-820C-4111-861C-A6EC8974B94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888</Words>
  <Characters>5064</Characters>
  <Lines>42</Lines>
  <Paragraphs>11</Paragraphs>
  <TotalTime>22</TotalTime>
  <ScaleCrop>false</ScaleCrop>
  <LinksUpToDate>false</LinksUpToDate>
  <CharactersWithSpaces>5941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2018-08-29T04:40:00Z</dcterms:created>
  <dc:creator>Administrator</dc:creator>
  <cp:lastModifiedBy>张秋玲</cp:lastModifiedBy>
  <dcterms:modified xsi:type="dcterms:W3CDTF">2021-12-31T01:10:28Z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40EBB470B9CB42958E9C193B79EB9EE4</vt:lpwstr>
  </property>
</Properties>
</file>