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5" w:rsidRPr="00DC0E74" w:rsidRDefault="00DC0E74" w:rsidP="00F606CA">
      <w:pPr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 w:rsidRPr="00DC0E74">
        <w:rPr>
          <w:rFonts w:asciiTheme="minorEastAsia" w:hAnsiTheme="minorEastAsia" w:hint="eastAsia"/>
          <w:color w:val="000000" w:themeColor="text1"/>
          <w:sz w:val="36"/>
          <w:szCs w:val="28"/>
        </w:rPr>
        <w:t>“牙拔除术基础与提高学习班”</w:t>
      </w:r>
      <w:r w:rsidR="00E10313" w:rsidRPr="00DC0E74">
        <w:rPr>
          <w:rFonts w:asciiTheme="minorEastAsia" w:hAnsiTheme="minorEastAsia" w:hint="eastAsia"/>
          <w:color w:val="000000" w:themeColor="text1"/>
          <w:sz w:val="36"/>
          <w:szCs w:val="28"/>
        </w:rPr>
        <w:t>通知</w:t>
      </w:r>
    </w:p>
    <w:p w:rsidR="00F4553E" w:rsidRDefault="00F4553E" w:rsidP="00DC0E74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45568D" w:rsidRPr="00DC0E74" w:rsidRDefault="00C00BA9" w:rsidP="00DC0E74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牙拔除术是口腔外科基本操作之一，也是治疗牙病的终末手段。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随着口腔医学的发展进步，这一传统技术也发生着巨大的变化，但规范的治疗方法仍然是良好治疗结果的保障。近年来口腔医学专业毕业生增长迅速，由于教育机构和教师队伍良莠不齐，对拔牙术这一基本技术的规范性指导多有不足，也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影响了医疗质量甚至成为纠纷的源头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。北京大学口腔医学院是国内最早设立口腔外科专业的高等院校，多年以来无论在医疗、教学还是科研方面，始终处在国内领先地位。也是国家级口腔颌面外科学重点专科。为此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，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我科将</w:t>
      </w:r>
      <w:r w:rsidR="0045568D" w:rsidRPr="00DC0E74">
        <w:rPr>
          <w:rFonts w:asciiTheme="minorEastAsia" w:hAnsiTheme="minorEastAsia"/>
          <w:color w:val="000000" w:themeColor="text1"/>
          <w:sz w:val="22"/>
          <w:szCs w:val="21"/>
        </w:rPr>
        <w:t>于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2017年4月21日至22日</w:t>
      </w:r>
      <w:r w:rsidRPr="00DC0E74">
        <w:rPr>
          <w:rFonts w:asciiTheme="minorEastAsia" w:hAnsiTheme="minorEastAsia"/>
          <w:color w:val="000000" w:themeColor="text1"/>
          <w:sz w:val="22"/>
          <w:szCs w:val="21"/>
        </w:rPr>
        <w:t>举办</w:t>
      </w:r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中华口腔医学会I</w:t>
      </w:r>
      <w:proofErr w:type="gramStart"/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类继续</w:t>
      </w:r>
      <w:proofErr w:type="gramEnd"/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医学教育项目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“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牙拔除术基础与提高学习班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”</w:t>
      </w:r>
      <w:r w:rsidR="008B3FFA">
        <w:rPr>
          <w:rFonts w:asciiTheme="minorEastAsia" w:hAnsiTheme="minorEastAsia" w:hint="eastAsia"/>
          <w:color w:val="000000" w:themeColor="text1"/>
          <w:sz w:val="22"/>
          <w:szCs w:val="21"/>
        </w:rPr>
        <w:t>(</w:t>
      </w:r>
      <w:r w:rsidR="008B3FFA" w:rsidRPr="008B3FFA">
        <w:rPr>
          <w:rFonts w:asciiTheme="minorEastAsia" w:hAnsiTheme="minorEastAsia" w:hint="eastAsia"/>
          <w:color w:val="000000" w:themeColor="text1"/>
          <w:sz w:val="22"/>
          <w:szCs w:val="21"/>
        </w:rPr>
        <w:t>项目编号：</w:t>
      </w:r>
      <w:proofErr w:type="gramStart"/>
      <w:r w:rsidR="009A546F">
        <w:rPr>
          <w:rFonts w:asciiTheme="minorEastAsia" w:hAnsiTheme="minorEastAsia" w:hint="eastAsia"/>
          <w:color w:val="000000" w:themeColor="text1"/>
          <w:sz w:val="22"/>
          <w:szCs w:val="21"/>
        </w:rPr>
        <w:t>口继教</w:t>
      </w:r>
      <w:proofErr w:type="gramEnd"/>
      <w:r w:rsidR="009A546F">
        <w:rPr>
          <w:rFonts w:asciiTheme="minorEastAsia" w:hAnsiTheme="minorEastAsia" w:hint="eastAsia"/>
          <w:color w:val="000000" w:themeColor="text1"/>
          <w:sz w:val="22"/>
          <w:szCs w:val="21"/>
        </w:rPr>
        <w:t>字2017-038</w:t>
      </w:r>
      <w:r w:rsidR="008B3FFA">
        <w:rPr>
          <w:rFonts w:asciiTheme="minorEastAsia" w:hAnsiTheme="minorEastAsia" w:hint="eastAsia"/>
          <w:color w:val="000000" w:themeColor="text1"/>
          <w:sz w:val="22"/>
          <w:szCs w:val="21"/>
        </w:rPr>
        <w:t>)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，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讲课教师包括我科高年医师及国内知名专家，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并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将</w:t>
      </w:r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授予国家级I</w:t>
      </w:r>
      <w:proofErr w:type="gramStart"/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类继续</w:t>
      </w:r>
      <w:proofErr w:type="gramEnd"/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教育学分2分</w:t>
      </w:r>
      <w:r w:rsidR="0045568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。</w:t>
      </w:r>
      <w:r w:rsidR="007B7F0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</w:p>
    <w:p w:rsidR="00F606CA" w:rsidRPr="00DC0E74" w:rsidRDefault="0045568D" w:rsidP="00DC0E74">
      <w:pPr>
        <w:ind w:firstLineChars="200" w:firstLine="440"/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</w:pP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本学习班从临床实际出发，除了基本理论的讲授之外</w:t>
      </w:r>
      <w:r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，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还将包括</w:t>
      </w:r>
      <w:proofErr w:type="gramStart"/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仿头模</w:t>
      </w:r>
      <w:proofErr w:type="gramEnd"/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上的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操作示范</w:t>
      </w:r>
      <w:r w:rsidR="007B7F0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和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模型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操作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练习，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以及临床参观</w:t>
      </w:r>
      <w:r w:rsidR="007B7F0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。</w:t>
      </w:r>
      <w:r w:rsidR="007B7F0D"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旨在使</w:t>
      </w:r>
      <w:r w:rsidRPr="00DC0E74">
        <w:rPr>
          <w:rFonts w:asciiTheme="minorEastAsia" w:hAnsiTheme="minorEastAsia" w:cs="宋体"/>
          <w:color w:val="000000" w:themeColor="text1"/>
          <w:kern w:val="0"/>
          <w:sz w:val="22"/>
          <w:szCs w:val="21"/>
        </w:rPr>
        <w:t>初学者能够在短期内以理论为基础，进一步规范牙拔除术的基本操作，熟悉操作步骤；对于有一定基础的学员，可以提高操作的准确性，学习各类并发症的判断和处理方法；基础较好的学员，将以阻生智齿的拔除为代表，了解北大口腔医院口腔外科的操作要领和技巧。最终能够独立正确判断适应证，分析阻力，制定计划，完成操作和处理并发症</w:t>
      </w:r>
      <w:r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。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同时课程还包括拔牙的护理配合，也欢迎</w:t>
      </w:r>
      <w:r w:rsidR="00F606CA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各单位</w:t>
      </w:r>
      <w:r w:rsidR="00C4631D" w:rsidRPr="00DC0E74">
        <w:rPr>
          <w:rFonts w:asciiTheme="minorEastAsia" w:hAnsiTheme="minorEastAsia" w:cs="宋体" w:hint="eastAsia"/>
          <w:color w:val="000000" w:themeColor="text1"/>
          <w:kern w:val="0"/>
          <w:sz w:val="22"/>
          <w:szCs w:val="21"/>
        </w:rPr>
        <w:t>护理配合人员报名参加培训。</w:t>
      </w:r>
    </w:p>
    <w:p w:rsidR="00F606CA" w:rsidRPr="00DC0E74" w:rsidRDefault="007B7F0D" w:rsidP="00F606CA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学习时间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：2017年4月21至22日</w:t>
      </w:r>
    </w:p>
    <w:p w:rsidR="00F606CA" w:rsidRPr="00DC0E74" w:rsidRDefault="007B7F0D" w:rsidP="00F606CA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 费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：学习费及资料费2000元/人(</w:t>
      </w:r>
      <w:proofErr w:type="gramStart"/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含工作</w:t>
      </w:r>
      <w:proofErr w:type="gramEnd"/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午餐)</w:t>
      </w:r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；</w:t>
      </w:r>
    </w:p>
    <w:p w:rsidR="00F606CA" w:rsidRPr="00DC0E74" w:rsidRDefault="007B7F0D" w:rsidP="00F606CA">
      <w:pPr>
        <w:ind w:leftChars="337" w:left="708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实际操作4500元/人</w:t>
      </w:r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，</w:t>
      </w:r>
      <w:r w:rsidR="00F606CA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限额40名，</w:t>
      </w:r>
      <w:r w:rsidR="00C4631D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包括理论课，模型操作（使用“日进”拔牙模型，市场价约3000元/副），临床参观；</w:t>
      </w:r>
      <w:r w:rsidR="00505583" w:rsidRPr="00505583">
        <w:rPr>
          <w:rFonts w:asciiTheme="minorEastAsia" w:hAnsiTheme="minorEastAsia" w:hint="eastAsia"/>
          <w:color w:val="000000" w:themeColor="text1"/>
          <w:sz w:val="22"/>
          <w:szCs w:val="21"/>
          <w:u w:val="single"/>
        </w:rPr>
        <w:t>因模型需要预定，请在2月28日前通过邮件报名。</w:t>
      </w:r>
    </w:p>
    <w:p w:rsidR="00187B0E" w:rsidRPr="00DC0E74" w:rsidRDefault="00C4631D" w:rsidP="00001E0D">
      <w:pPr>
        <w:ind w:leftChars="337" w:left="708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护理人员500元/人，包括护理课程，临床参观，</w:t>
      </w:r>
      <w:r w:rsidR="00F606CA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模型操作配合（需与实操学员同时报名）。</w:t>
      </w:r>
    </w:p>
    <w:p w:rsidR="00001E0D" w:rsidRPr="00DC0E74" w:rsidRDefault="00F606CA" w:rsidP="00001E0D">
      <w:pPr>
        <w:ind w:leftChars="337" w:left="708"/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</w:pPr>
      <w:r w:rsidRPr="00DC0E74"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  <w:t> (</w:t>
      </w:r>
      <w:r w:rsidRPr="00DC0E74">
        <w:rPr>
          <w:rStyle w:val="a4"/>
          <w:rFonts w:hint="eastAsia"/>
          <w:b w:val="0"/>
          <w:color w:val="000000" w:themeColor="text1"/>
          <w:sz w:val="22"/>
        </w:rPr>
        <w:t>学习班期间</w:t>
      </w:r>
      <w:r w:rsidR="00187B0E" w:rsidRPr="00DC0E74">
        <w:rPr>
          <w:rStyle w:val="a4"/>
          <w:rFonts w:hint="eastAsia"/>
          <w:b w:val="0"/>
          <w:color w:val="000000" w:themeColor="text1"/>
          <w:sz w:val="22"/>
        </w:rPr>
        <w:t>除午餐外</w:t>
      </w:r>
      <w:r w:rsidRPr="00DC0E74">
        <w:rPr>
          <w:rStyle w:val="a4"/>
          <w:rFonts w:hint="eastAsia"/>
          <w:b w:val="0"/>
          <w:color w:val="000000" w:themeColor="text1"/>
          <w:sz w:val="22"/>
        </w:rPr>
        <w:t>食宿费用自理</w:t>
      </w:r>
      <w:r w:rsidRPr="00DC0E74">
        <w:rPr>
          <w:rStyle w:val="a4"/>
          <w:rFonts w:ascii="Times New Roman" w:eastAsia="微软雅黑" w:hAnsi="Times New Roman" w:cs="Times New Roman"/>
          <w:b w:val="0"/>
          <w:color w:val="000000" w:themeColor="text1"/>
          <w:sz w:val="22"/>
        </w:rPr>
        <w:t>)</w:t>
      </w:r>
    </w:p>
    <w:p w:rsidR="00DC0E74" w:rsidRPr="00DC0E74" w:rsidRDefault="007B7F0D" w:rsidP="00001E0D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报名方式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：请将学习班报名表发送到邮箱：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wjing0122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@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163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.com</w:t>
      </w:r>
      <w:r w:rsidR="00C4566E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。</w:t>
      </w:r>
      <w:r w:rsidR="00F606CA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</w:p>
    <w:p w:rsidR="003776BC" w:rsidRPr="00DC0E74" w:rsidRDefault="003776BC" w:rsidP="00001E0D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联系人：王晶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老师</w:t>
      </w: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，1</w:t>
      </w:r>
      <w:r w:rsidR="00C4566E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3</w:t>
      </w:r>
      <w:r w:rsidR="00DC0E74"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810786487</w:t>
      </w:r>
    </w:p>
    <w:p w:rsidR="00DC0E74" w:rsidRPr="00DC0E74" w:rsidRDefault="00DC0E74" w:rsidP="00001E0D">
      <w:pPr>
        <w:rPr>
          <w:rFonts w:asciiTheme="minorEastAsia" w:hAnsiTheme="minorEastAsia"/>
          <w:color w:val="000000" w:themeColor="text1"/>
          <w:sz w:val="22"/>
          <w:szCs w:val="21"/>
        </w:rPr>
      </w:pPr>
    </w:p>
    <w:p w:rsidR="00597EE1" w:rsidRPr="00DC0E74" w:rsidRDefault="007B7F0D" w:rsidP="00DC0E74">
      <w:pPr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学费汇款</w:t>
      </w:r>
      <w:proofErr w:type="gramStart"/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至以下</w:t>
      </w:r>
      <w:proofErr w:type="gramEnd"/>
      <w:r w:rsidRPr="00DC0E74">
        <w:rPr>
          <w:rFonts w:asciiTheme="minorEastAsia" w:hAnsiTheme="minorEastAsia" w:hint="eastAsia"/>
          <w:color w:val="000000" w:themeColor="text1"/>
          <w:sz w:val="22"/>
          <w:szCs w:val="21"/>
        </w:rPr>
        <w:t>账户：</w:t>
      </w:r>
      <w:bookmarkStart w:id="0" w:name="_GoBack"/>
      <w:bookmarkEnd w:id="0"/>
    </w:p>
    <w:p w:rsidR="00001E0D" w:rsidRPr="00DC0E74" w:rsidRDefault="00686CB5" w:rsidP="00597EE1">
      <w:pPr>
        <w:ind w:leftChars="337" w:left="708"/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开户名称：北京大学口腔医院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 xml:space="preserve">     </w:t>
      </w:r>
    </w:p>
    <w:p w:rsidR="00001E0D" w:rsidRPr="00DC0E74" w:rsidRDefault="00686CB5" w:rsidP="00597EE1">
      <w:pPr>
        <w:ind w:leftChars="337" w:left="708"/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汇款账号：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 xml:space="preserve">0200007609089118019  </w:t>
      </w:r>
    </w:p>
    <w:p w:rsidR="00686CB5" w:rsidRPr="00DC0E74" w:rsidRDefault="00686CB5" w:rsidP="00597EE1">
      <w:pPr>
        <w:ind w:leftChars="337" w:left="708"/>
        <w:rPr>
          <w:rFonts w:asciiTheme="minorEastAsia" w:hAnsiTheme="minorEastAsia"/>
          <w:color w:val="000000" w:themeColor="text1"/>
          <w:sz w:val="22"/>
          <w:szCs w:val="21"/>
        </w:rPr>
      </w:pP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开户行：工商行北京紫竹院</w:t>
      </w:r>
      <w:r w:rsidR="00001E0D"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支行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 xml:space="preserve"> （请标注：</w:t>
      </w:r>
      <w:r w:rsidR="00001E0D"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口外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拔牙班</w:t>
      </w:r>
      <w:r w:rsidRPr="00DC0E74">
        <w:rPr>
          <w:rStyle w:val="a4"/>
          <w:rFonts w:asciiTheme="minorEastAsia" w:hAnsiTheme="minorEastAsia" w:cs="Times New Roman"/>
          <w:b w:val="0"/>
          <w:color w:val="000000" w:themeColor="text1"/>
          <w:sz w:val="22"/>
          <w:szCs w:val="21"/>
        </w:rPr>
        <w:t>+</w:t>
      </w:r>
      <w:r w:rsidRPr="00DC0E74">
        <w:rPr>
          <w:rStyle w:val="a4"/>
          <w:rFonts w:asciiTheme="minorEastAsia" w:hAnsiTheme="minorEastAsia" w:hint="eastAsia"/>
          <w:b w:val="0"/>
          <w:color w:val="000000" w:themeColor="text1"/>
          <w:sz w:val="22"/>
          <w:szCs w:val="21"/>
        </w:rPr>
        <w:t>学员姓名）</w:t>
      </w:r>
    </w:p>
    <w:p w:rsidR="007B7F0D" w:rsidRPr="00DC0E74" w:rsidRDefault="007B7F0D" w:rsidP="00686CB5">
      <w:pPr>
        <w:rPr>
          <w:rFonts w:ascii="Microsoft yahei" w:hAnsi="Microsoft yahei" w:hint="eastAsia"/>
          <w:sz w:val="28"/>
        </w:rPr>
      </w:pPr>
    </w:p>
    <w:p w:rsidR="0045568D" w:rsidRPr="00F4553E" w:rsidRDefault="00DC0E74" w:rsidP="00F4553E">
      <w:pPr>
        <w:ind w:firstLineChars="200" w:firstLine="640"/>
        <w:jc w:val="center"/>
        <w:rPr>
          <w:sz w:val="32"/>
        </w:rPr>
      </w:pPr>
      <w:r w:rsidRPr="00F4553E">
        <w:rPr>
          <w:rFonts w:hint="eastAsia"/>
          <w:sz w:val="32"/>
        </w:rPr>
        <w:t>学习班报名回执</w:t>
      </w:r>
    </w:p>
    <w:tbl>
      <w:tblPr>
        <w:tblStyle w:val="a7"/>
        <w:tblW w:w="5000" w:type="pct"/>
        <w:jc w:val="center"/>
        <w:tblLook w:val="04A0"/>
      </w:tblPr>
      <w:tblGrid>
        <w:gridCol w:w="2518"/>
        <w:gridCol w:w="2127"/>
        <w:gridCol w:w="2165"/>
        <w:gridCol w:w="2762"/>
      </w:tblGrid>
      <w:tr w:rsidR="00F4553E" w:rsidRPr="00F4553E" w:rsidTr="00F4553E">
        <w:trPr>
          <w:jc w:val="center"/>
        </w:trPr>
        <w:tc>
          <w:tcPr>
            <w:tcW w:w="1315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3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单位</w:t>
            </w:r>
          </w:p>
        </w:tc>
        <w:tc>
          <w:tcPr>
            <w:tcW w:w="1443" w:type="pct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发票抬头</w:t>
            </w:r>
          </w:p>
        </w:tc>
        <w:tc>
          <w:tcPr>
            <w:tcW w:w="3685" w:type="pct"/>
            <w:gridSpan w:val="3"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 w:val="restar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报名明细（请打钩）</w:t>
            </w: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理论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2000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理论</w:t>
            </w:r>
            <w:r w:rsidRPr="00F4553E">
              <w:rPr>
                <w:rFonts w:hint="eastAsia"/>
                <w:sz w:val="24"/>
              </w:rPr>
              <w:t>+</w:t>
            </w:r>
            <w:r w:rsidRPr="00F4553E">
              <w:rPr>
                <w:rFonts w:hint="eastAsia"/>
                <w:sz w:val="24"/>
              </w:rPr>
              <w:t>操作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4500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  <w:tr w:rsidR="00DC0E74" w:rsidRPr="00F4553E" w:rsidTr="00F4553E">
        <w:trPr>
          <w:jc w:val="center"/>
        </w:trPr>
        <w:tc>
          <w:tcPr>
            <w:tcW w:w="1315" w:type="pct"/>
            <w:vMerge/>
          </w:tcPr>
          <w:p w:rsidR="00DC0E74" w:rsidRPr="00F4553E" w:rsidRDefault="00DC0E74" w:rsidP="0045568D">
            <w:pPr>
              <w:rPr>
                <w:sz w:val="24"/>
              </w:rPr>
            </w:pPr>
          </w:p>
        </w:tc>
        <w:tc>
          <w:tcPr>
            <w:tcW w:w="1111" w:type="pct"/>
          </w:tcPr>
          <w:p w:rsidR="00DC0E74" w:rsidRPr="00F4553E" w:rsidRDefault="00DC0E74" w:rsidP="0045568D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护理</w:t>
            </w:r>
          </w:p>
        </w:tc>
        <w:tc>
          <w:tcPr>
            <w:tcW w:w="2574" w:type="pct"/>
            <w:gridSpan w:val="2"/>
          </w:tcPr>
          <w:p w:rsidR="00DC0E74" w:rsidRPr="00F4553E" w:rsidRDefault="00DC0E74" w:rsidP="00DC0E74">
            <w:pPr>
              <w:rPr>
                <w:sz w:val="24"/>
              </w:rPr>
            </w:pPr>
            <w:r w:rsidRPr="00F4553E">
              <w:rPr>
                <w:rFonts w:hint="eastAsia"/>
                <w:sz w:val="24"/>
              </w:rPr>
              <w:t>500</w:t>
            </w:r>
            <w:r w:rsidRPr="00F4553E">
              <w:rPr>
                <w:rFonts w:hint="eastAsia"/>
                <w:sz w:val="24"/>
              </w:rPr>
              <w:t>元</w:t>
            </w:r>
            <w:r w:rsidRPr="00F4553E">
              <w:rPr>
                <w:rFonts w:hint="eastAsia"/>
                <w:sz w:val="24"/>
              </w:rPr>
              <w:t>/</w:t>
            </w:r>
            <w:r w:rsidRPr="00F4553E">
              <w:rPr>
                <w:rFonts w:hint="eastAsia"/>
                <w:sz w:val="24"/>
              </w:rPr>
              <w:t>人</w:t>
            </w:r>
            <w:r w:rsidRPr="00F4553E">
              <w:rPr>
                <w:rFonts w:hint="eastAsia"/>
                <w:sz w:val="24"/>
              </w:rPr>
              <w:t xml:space="preserve">          </w:t>
            </w:r>
            <w:r w:rsidRPr="00F4553E">
              <w:rPr>
                <w:rFonts w:hint="eastAsia"/>
                <w:sz w:val="24"/>
              </w:rPr>
              <w:t>□</w:t>
            </w:r>
          </w:p>
        </w:tc>
      </w:tr>
    </w:tbl>
    <w:p w:rsidR="00F4553E" w:rsidRDefault="00F4553E" w:rsidP="00F4553E">
      <w:pPr>
        <w:ind w:leftChars="337" w:left="708"/>
        <w:jc w:val="right"/>
        <w:rPr>
          <w:rStyle w:val="a4"/>
          <w:rFonts w:asciiTheme="minorEastAsia" w:hAnsiTheme="minorEastAsia"/>
          <w:color w:val="000000" w:themeColor="text1"/>
          <w:sz w:val="22"/>
          <w:szCs w:val="21"/>
        </w:rPr>
      </w:pPr>
    </w:p>
    <w:p w:rsidR="00F4553E" w:rsidRPr="00F4553E" w:rsidRDefault="00F4553E" w:rsidP="00F4553E">
      <w:pPr>
        <w:jc w:val="right"/>
        <w:rPr>
          <w:bCs/>
        </w:rPr>
      </w:pPr>
    </w:p>
    <w:p w:rsidR="00DC0E74" w:rsidRPr="00F4553E" w:rsidRDefault="00F4553E" w:rsidP="00F4553E">
      <w:pPr>
        <w:jc w:val="right"/>
        <w:rPr>
          <w:bCs/>
        </w:rPr>
      </w:pPr>
      <w:r w:rsidRPr="00F4553E">
        <w:rPr>
          <w:rFonts w:hint="eastAsia"/>
          <w:bCs/>
        </w:rPr>
        <w:t>北京大学口腔医院</w:t>
      </w:r>
    </w:p>
    <w:p w:rsidR="00F4553E" w:rsidRPr="00F4553E" w:rsidRDefault="00F4553E" w:rsidP="00F4553E">
      <w:pPr>
        <w:jc w:val="right"/>
        <w:rPr>
          <w:bCs/>
        </w:rPr>
      </w:pPr>
      <w:r w:rsidRPr="00F4553E">
        <w:rPr>
          <w:rFonts w:hint="eastAsia"/>
          <w:bCs/>
        </w:rPr>
        <w:t>口腔颌面外科</w:t>
      </w:r>
    </w:p>
    <w:p w:rsidR="00F4553E" w:rsidRPr="00F4553E" w:rsidRDefault="00F4553E" w:rsidP="00F4553E">
      <w:pPr>
        <w:jc w:val="right"/>
        <w:rPr>
          <w:bCs/>
        </w:rPr>
      </w:pPr>
      <w:r w:rsidRPr="00F4553E">
        <w:rPr>
          <w:rFonts w:hint="eastAsia"/>
          <w:bCs/>
        </w:rPr>
        <w:t>2017</w:t>
      </w:r>
      <w:r w:rsidRPr="00F4553E">
        <w:rPr>
          <w:rFonts w:hint="eastAsia"/>
          <w:bCs/>
        </w:rPr>
        <w:t>年</w:t>
      </w:r>
      <w:r w:rsidRPr="00F4553E">
        <w:rPr>
          <w:rFonts w:hint="eastAsia"/>
          <w:bCs/>
        </w:rPr>
        <w:t>1</w:t>
      </w:r>
      <w:r w:rsidRPr="00F4553E">
        <w:rPr>
          <w:rFonts w:hint="eastAsia"/>
          <w:bCs/>
        </w:rPr>
        <w:t>月</w:t>
      </w:r>
    </w:p>
    <w:sectPr w:rsidR="00F4553E" w:rsidRPr="00F4553E" w:rsidSect="00DC0E74">
      <w:pgSz w:w="11906" w:h="16838"/>
      <w:pgMar w:top="1134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33" w:rsidRDefault="00E05B33" w:rsidP="00001E0D">
      <w:r>
        <w:separator/>
      </w:r>
    </w:p>
  </w:endnote>
  <w:endnote w:type="continuationSeparator" w:id="0">
    <w:p w:rsidR="00E05B33" w:rsidRDefault="00E05B33" w:rsidP="0000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33" w:rsidRDefault="00E05B33" w:rsidP="00001E0D">
      <w:r>
        <w:separator/>
      </w:r>
    </w:p>
  </w:footnote>
  <w:footnote w:type="continuationSeparator" w:id="0">
    <w:p w:rsidR="00E05B33" w:rsidRDefault="00E05B33" w:rsidP="0000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313"/>
    <w:rsid w:val="00001E0D"/>
    <w:rsid w:val="00003689"/>
    <w:rsid w:val="00006234"/>
    <w:rsid w:val="0001271E"/>
    <w:rsid w:val="000148C6"/>
    <w:rsid w:val="00024A30"/>
    <w:rsid w:val="00043F8A"/>
    <w:rsid w:val="00056AE2"/>
    <w:rsid w:val="00060731"/>
    <w:rsid w:val="000652EC"/>
    <w:rsid w:val="00076D9C"/>
    <w:rsid w:val="000B0B59"/>
    <w:rsid w:val="000B50B0"/>
    <w:rsid w:val="000B78B8"/>
    <w:rsid w:val="000C509E"/>
    <w:rsid w:val="000E11A0"/>
    <w:rsid w:val="00106493"/>
    <w:rsid w:val="001312AB"/>
    <w:rsid w:val="00136F76"/>
    <w:rsid w:val="0015528E"/>
    <w:rsid w:val="00163A8B"/>
    <w:rsid w:val="00172782"/>
    <w:rsid w:val="00181C3D"/>
    <w:rsid w:val="00187768"/>
    <w:rsid w:val="00187B0E"/>
    <w:rsid w:val="0019324F"/>
    <w:rsid w:val="00196F04"/>
    <w:rsid w:val="001A7A51"/>
    <w:rsid w:val="001B118F"/>
    <w:rsid w:val="001B54C0"/>
    <w:rsid w:val="001B7494"/>
    <w:rsid w:val="001D139F"/>
    <w:rsid w:val="001D248F"/>
    <w:rsid w:val="001E6F68"/>
    <w:rsid w:val="001F076F"/>
    <w:rsid w:val="001F13C8"/>
    <w:rsid w:val="0020283B"/>
    <w:rsid w:val="002109F0"/>
    <w:rsid w:val="00210A8A"/>
    <w:rsid w:val="00216D80"/>
    <w:rsid w:val="00230F2A"/>
    <w:rsid w:val="0025170E"/>
    <w:rsid w:val="00296CCE"/>
    <w:rsid w:val="002C0955"/>
    <w:rsid w:val="002C448D"/>
    <w:rsid w:val="002E277F"/>
    <w:rsid w:val="002E2E71"/>
    <w:rsid w:val="00303F46"/>
    <w:rsid w:val="00315D47"/>
    <w:rsid w:val="00331DD1"/>
    <w:rsid w:val="00332115"/>
    <w:rsid w:val="0033279D"/>
    <w:rsid w:val="00353A3F"/>
    <w:rsid w:val="00353E8C"/>
    <w:rsid w:val="003776BC"/>
    <w:rsid w:val="003831F6"/>
    <w:rsid w:val="003A30FB"/>
    <w:rsid w:val="003B489B"/>
    <w:rsid w:val="003C31F2"/>
    <w:rsid w:val="003E6685"/>
    <w:rsid w:val="0040726A"/>
    <w:rsid w:val="0042340B"/>
    <w:rsid w:val="00427309"/>
    <w:rsid w:val="00450226"/>
    <w:rsid w:val="00453D8C"/>
    <w:rsid w:val="0045568D"/>
    <w:rsid w:val="0045719E"/>
    <w:rsid w:val="00485FBE"/>
    <w:rsid w:val="004A3122"/>
    <w:rsid w:val="004A6BCD"/>
    <w:rsid w:val="004B1992"/>
    <w:rsid w:val="004B55B4"/>
    <w:rsid w:val="004C4EB2"/>
    <w:rsid w:val="004D45BC"/>
    <w:rsid w:val="004D5CF1"/>
    <w:rsid w:val="004E0185"/>
    <w:rsid w:val="00501E12"/>
    <w:rsid w:val="00504050"/>
    <w:rsid w:val="00505583"/>
    <w:rsid w:val="00513618"/>
    <w:rsid w:val="00516350"/>
    <w:rsid w:val="00530A52"/>
    <w:rsid w:val="00575ADC"/>
    <w:rsid w:val="00576B96"/>
    <w:rsid w:val="00597EE1"/>
    <w:rsid w:val="005B5C15"/>
    <w:rsid w:val="005C633B"/>
    <w:rsid w:val="005E3BED"/>
    <w:rsid w:val="005F3762"/>
    <w:rsid w:val="0060070C"/>
    <w:rsid w:val="006131ED"/>
    <w:rsid w:val="00637F0C"/>
    <w:rsid w:val="00660FB7"/>
    <w:rsid w:val="00661C9E"/>
    <w:rsid w:val="00664F8E"/>
    <w:rsid w:val="006670C3"/>
    <w:rsid w:val="00682D25"/>
    <w:rsid w:val="00686CB5"/>
    <w:rsid w:val="00690581"/>
    <w:rsid w:val="00693AE8"/>
    <w:rsid w:val="006A5B0E"/>
    <w:rsid w:val="006A5F0D"/>
    <w:rsid w:val="006B03A7"/>
    <w:rsid w:val="006C0E3E"/>
    <w:rsid w:val="006E2A1F"/>
    <w:rsid w:val="007430E8"/>
    <w:rsid w:val="00746551"/>
    <w:rsid w:val="007526C8"/>
    <w:rsid w:val="00760278"/>
    <w:rsid w:val="007614E5"/>
    <w:rsid w:val="007634B7"/>
    <w:rsid w:val="00764813"/>
    <w:rsid w:val="00796662"/>
    <w:rsid w:val="007A7A62"/>
    <w:rsid w:val="007A7AE2"/>
    <w:rsid w:val="007B11AD"/>
    <w:rsid w:val="007B7F0D"/>
    <w:rsid w:val="007D67E9"/>
    <w:rsid w:val="007D7FA6"/>
    <w:rsid w:val="007F1489"/>
    <w:rsid w:val="007F3611"/>
    <w:rsid w:val="00800416"/>
    <w:rsid w:val="0081373F"/>
    <w:rsid w:val="008369F2"/>
    <w:rsid w:val="008605AD"/>
    <w:rsid w:val="00876E8F"/>
    <w:rsid w:val="008819F7"/>
    <w:rsid w:val="00882025"/>
    <w:rsid w:val="00896583"/>
    <w:rsid w:val="008A1774"/>
    <w:rsid w:val="008B3FFA"/>
    <w:rsid w:val="008B60C4"/>
    <w:rsid w:val="008C2228"/>
    <w:rsid w:val="008E1959"/>
    <w:rsid w:val="008E2196"/>
    <w:rsid w:val="008E257F"/>
    <w:rsid w:val="008E3C91"/>
    <w:rsid w:val="008F1540"/>
    <w:rsid w:val="008F2B98"/>
    <w:rsid w:val="008F547F"/>
    <w:rsid w:val="0090311E"/>
    <w:rsid w:val="009050C8"/>
    <w:rsid w:val="0090573B"/>
    <w:rsid w:val="00905FD7"/>
    <w:rsid w:val="009140DD"/>
    <w:rsid w:val="00934AC8"/>
    <w:rsid w:val="009444DA"/>
    <w:rsid w:val="009579A3"/>
    <w:rsid w:val="00973027"/>
    <w:rsid w:val="009865F1"/>
    <w:rsid w:val="009A088C"/>
    <w:rsid w:val="009A102F"/>
    <w:rsid w:val="009A2EEA"/>
    <w:rsid w:val="009A546F"/>
    <w:rsid w:val="009B3AC5"/>
    <w:rsid w:val="009C65FD"/>
    <w:rsid w:val="009D0086"/>
    <w:rsid w:val="009D1712"/>
    <w:rsid w:val="009D4C41"/>
    <w:rsid w:val="009E228A"/>
    <w:rsid w:val="009E39AC"/>
    <w:rsid w:val="009E4620"/>
    <w:rsid w:val="009F0B3E"/>
    <w:rsid w:val="00A217DA"/>
    <w:rsid w:val="00A46A39"/>
    <w:rsid w:val="00A6416E"/>
    <w:rsid w:val="00A64CB1"/>
    <w:rsid w:val="00A7624A"/>
    <w:rsid w:val="00A817F7"/>
    <w:rsid w:val="00A81A6D"/>
    <w:rsid w:val="00A86086"/>
    <w:rsid w:val="00A90A87"/>
    <w:rsid w:val="00A91978"/>
    <w:rsid w:val="00A93E24"/>
    <w:rsid w:val="00AA4B65"/>
    <w:rsid w:val="00AB7D5F"/>
    <w:rsid w:val="00AD0DD6"/>
    <w:rsid w:val="00AD393E"/>
    <w:rsid w:val="00AD5960"/>
    <w:rsid w:val="00AD6A69"/>
    <w:rsid w:val="00AE2BE7"/>
    <w:rsid w:val="00AF3000"/>
    <w:rsid w:val="00B25C3E"/>
    <w:rsid w:val="00B2606C"/>
    <w:rsid w:val="00B26EF9"/>
    <w:rsid w:val="00B4695F"/>
    <w:rsid w:val="00B51329"/>
    <w:rsid w:val="00B622DC"/>
    <w:rsid w:val="00B66790"/>
    <w:rsid w:val="00B709D0"/>
    <w:rsid w:val="00B85FF0"/>
    <w:rsid w:val="00B86CD2"/>
    <w:rsid w:val="00B91C43"/>
    <w:rsid w:val="00BA537F"/>
    <w:rsid w:val="00BA5E0B"/>
    <w:rsid w:val="00BB014D"/>
    <w:rsid w:val="00BC3A5D"/>
    <w:rsid w:val="00BC7ABA"/>
    <w:rsid w:val="00BD1A16"/>
    <w:rsid w:val="00BD65AA"/>
    <w:rsid w:val="00BE110A"/>
    <w:rsid w:val="00BE6155"/>
    <w:rsid w:val="00BF799F"/>
    <w:rsid w:val="00C00BA9"/>
    <w:rsid w:val="00C17AD3"/>
    <w:rsid w:val="00C26154"/>
    <w:rsid w:val="00C313D7"/>
    <w:rsid w:val="00C34663"/>
    <w:rsid w:val="00C36136"/>
    <w:rsid w:val="00C41FF0"/>
    <w:rsid w:val="00C428FD"/>
    <w:rsid w:val="00C4566E"/>
    <w:rsid w:val="00C4631D"/>
    <w:rsid w:val="00C47162"/>
    <w:rsid w:val="00C47F8D"/>
    <w:rsid w:val="00C51FE8"/>
    <w:rsid w:val="00C55BE9"/>
    <w:rsid w:val="00C611E1"/>
    <w:rsid w:val="00C71F64"/>
    <w:rsid w:val="00C80838"/>
    <w:rsid w:val="00CA0520"/>
    <w:rsid w:val="00CB61F6"/>
    <w:rsid w:val="00CC7FD1"/>
    <w:rsid w:val="00CD3084"/>
    <w:rsid w:val="00CD4990"/>
    <w:rsid w:val="00CE4F85"/>
    <w:rsid w:val="00CF34A2"/>
    <w:rsid w:val="00D01895"/>
    <w:rsid w:val="00D04915"/>
    <w:rsid w:val="00D16A18"/>
    <w:rsid w:val="00D23D4E"/>
    <w:rsid w:val="00D25210"/>
    <w:rsid w:val="00D25492"/>
    <w:rsid w:val="00D30C05"/>
    <w:rsid w:val="00D4330D"/>
    <w:rsid w:val="00D76186"/>
    <w:rsid w:val="00D77F6C"/>
    <w:rsid w:val="00D801BB"/>
    <w:rsid w:val="00D830E9"/>
    <w:rsid w:val="00D8454E"/>
    <w:rsid w:val="00D84F37"/>
    <w:rsid w:val="00D95826"/>
    <w:rsid w:val="00DA4BC3"/>
    <w:rsid w:val="00DC0E74"/>
    <w:rsid w:val="00DC1E8C"/>
    <w:rsid w:val="00DD2313"/>
    <w:rsid w:val="00DD3281"/>
    <w:rsid w:val="00DD77B4"/>
    <w:rsid w:val="00E02498"/>
    <w:rsid w:val="00E05B33"/>
    <w:rsid w:val="00E10313"/>
    <w:rsid w:val="00E135DE"/>
    <w:rsid w:val="00E14540"/>
    <w:rsid w:val="00E17906"/>
    <w:rsid w:val="00E234C0"/>
    <w:rsid w:val="00E321ED"/>
    <w:rsid w:val="00E66E50"/>
    <w:rsid w:val="00E77767"/>
    <w:rsid w:val="00E8698D"/>
    <w:rsid w:val="00E87540"/>
    <w:rsid w:val="00EA1C4D"/>
    <w:rsid w:val="00EA6C69"/>
    <w:rsid w:val="00EB048E"/>
    <w:rsid w:val="00EB13FF"/>
    <w:rsid w:val="00EC6C84"/>
    <w:rsid w:val="00ED0393"/>
    <w:rsid w:val="00EF3548"/>
    <w:rsid w:val="00F1181E"/>
    <w:rsid w:val="00F23A52"/>
    <w:rsid w:val="00F312B2"/>
    <w:rsid w:val="00F34CF3"/>
    <w:rsid w:val="00F4553E"/>
    <w:rsid w:val="00F606CA"/>
    <w:rsid w:val="00F94182"/>
    <w:rsid w:val="00F97504"/>
    <w:rsid w:val="00FA0804"/>
    <w:rsid w:val="00FA3987"/>
    <w:rsid w:val="00FC2131"/>
    <w:rsid w:val="00FE0769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568D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7B7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7F0D"/>
    <w:rPr>
      <w:b/>
      <w:bCs/>
    </w:rPr>
  </w:style>
  <w:style w:type="paragraph" w:styleId="a5">
    <w:name w:val="header"/>
    <w:basedOn w:val="a"/>
    <w:link w:val="Char"/>
    <w:uiPriority w:val="99"/>
    <w:unhideWhenUsed/>
    <w:rsid w:val="0000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01E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1E0D"/>
    <w:rPr>
      <w:sz w:val="18"/>
      <w:szCs w:val="18"/>
    </w:rPr>
  </w:style>
  <w:style w:type="table" w:styleId="a7">
    <w:name w:val="Table Grid"/>
    <w:basedOn w:val="a1"/>
    <w:uiPriority w:val="59"/>
    <w:rsid w:val="00DC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0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2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59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baobao</dc:creator>
  <cp:keywords/>
  <dc:description/>
  <cp:lastModifiedBy>王晶</cp:lastModifiedBy>
  <cp:revision>9</cp:revision>
  <dcterms:created xsi:type="dcterms:W3CDTF">2017-01-16T17:24:00Z</dcterms:created>
  <dcterms:modified xsi:type="dcterms:W3CDTF">2017-02-04T05:41:00Z</dcterms:modified>
</cp:coreProperties>
</file>