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97" w:rsidRDefault="00112897" w:rsidP="00112897">
      <w:pPr>
        <w:spacing w:before="156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112897" w:rsidRDefault="00112897" w:rsidP="0011289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112897" w:rsidTr="00112897">
        <w:trPr>
          <w:trHeight w:val="69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40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12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国家标准</w:t>
            </w:r>
            <w:r>
              <w:rPr>
                <w:rFonts w:eastAsia="仿宋_GB2312"/>
                <w:sz w:val="28"/>
                <w:szCs w:val="28"/>
              </w:rPr>
              <w:t>/</w:t>
            </w:r>
          </w:p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行业标准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67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制定或修订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678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有源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无源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体外诊断医疗器械</w:t>
            </w:r>
          </w:p>
        </w:tc>
      </w:tr>
      <w:tr w:rsidR="00112897" w:rsidTr="00112897">
        <w:trPr>
          <w:trHeight w:val="98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是否采用</w:t>
            </w:r>
          </w:p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61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目的、意义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49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适用范围和主要技术内容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与有关法律、法规和强制性标准的关系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508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976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16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386"/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提案单位（人）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9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8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7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12897" w:rsidTr="00112897">
        <w:trPr>
          <w:trHeight w:val="1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7" w:rsidRDefault="0011289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2B5A3A" w:rsidRDefault="00112897">
      <w:r>
        <w:rPr>
          <w:rFonts w:eastAsia="仿宋_GB2312" w:hint="eastAsia"/>
          <w:kern w:val="0"/>
        </w:rPr>
        <w:t>注：</w:t>
      </w:r>
      <w:r>
        <w:rPr>
          <w:rFonts w:eastAsia="仿宋_GB2312"/>
          <w:kern w:val="0"/>
        </w:rPr>
        <w:t>1.</w:t>
      </w:r>
      <w:r>
        <w:rPr>
          <w:rFonts w:eastAsia="仿宋_GB2312" w:hint="eastAsia"/>
          <w:kern w:val="0"/>
        </w:rPr>
        <w:t>如本表空间不够，可另附页。</w:t>
      </w:r>
      <w:r>
        <w:rPr>
          <w:rFonts w:eastAsia="仿宋_GB2312"/>
          <w:kern w:val="0"/>
        </w:rPr>
        <w:t>2.“*”</w:t>
      </w:r>
      <w:r>
        <w:rPr>
          <w:rFonts w:eastAsia="仿宋_GB2312" w:hint="eastAsia"/>
          <w:kern w:val="0"/>
        </w:rPr>
        <w:t>为必填项。</w:t>
      </w:r>
    </w:p>
    <w:sectPr w:rsidR="002B5A3A" w:rsidSect="002B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897"/>
    <w:rsid w:val="00112897"/>
    <w:rsid w:val="002B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全国口腔材料和器械设备标准化技术委员会</dc:creator>
  <cp:lastModifiedBy>全国口腔材料和器械设备标准化技术委员会</cp:lastModifiedBy>
  <cp:revision>1</cp:revision>
  <dcterms:created xsi:type="dcterms:W3CDTF">2023-05-30T01:06:00Z</dcterms:created>
  <dcterms:modified xsi:type="dcterms:W3CDTF">2023-05-30T01:07:00Z</dcterms:modified>
</cp:coreProperties>
</file>